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Отчёт о реализации Плана мероприятий («дорожная  карта») </w:t>
      </w:r>
      <w:r>
        <w:rPr>
          <w:b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по снижению рисков  </w:t>
      </w:r>
      <w:r>
        <w:rPr>
          <w:rFonts w:ascii="Times New Roman" w:hAnsi="Times New Roman" w:cs="Times New Roman" w:eastAsia="Times New Roman"/>
          <w:b/>
          <w:sz w:val="28"/>
        </w:rPr>
        <w:t xml:space="preserve">нарушения антимонопольного </w:t>
      </w:r>
      <w:r>
        <w:rPr>
          <w:b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законодательства администрации Беловского района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Курской области  за 2022 год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Style w:val="401"/>
        <w:tblW w:w="0" w:type="auto"/>
        <w:tblInd w:w="-777" w:type="dxa"/>
        <w:tblLayout w:type="fixed"/>
        <w:tblLook w:val="04A0" w:firstRow="1" w:lastRow="0" w:firstColumn="1" w:lastColumn="0" w:noHBand="0" w:noVBand="1"/>
      </w:tblPr>
      <w:tblGrid>
        <w:gridCol w:w="460"/>
        <w:gridCol w:w="3015"/>
        <w:gridCol w:w="3504"/>
        <w:gridCol w:w="1786"/>
        <w:gridCol w:w="2801"/>
        <w:gridCol w:w="3084"/>
      </w:tblGrid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Краткое описание комплаенс-риска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Наименование мероприятий по минимизации и устранению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комплаенс-рисков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Срок исполнения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Структурное подразделение отделов, ответственное за выполнение  мероприятий по минимизации и устранению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комплаенс-рисков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Описание результата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015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504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- повышение квалификации сотрудников, ответственных за подготовку муниципальных правовых актов;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- анализ проектов муниципальных правовых актов на соответствие требованиям антимонопольного законодательства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постоянно в течении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Руководитель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соответствующего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структурного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подразделения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Администрации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Беловского  </w:t>
            </w:r>
            <w:r>
              <w:rPr>
                <w:rStyle w:val="562"/>
                <w:sz w:val="28"/>
                <w:lang w:eastAsia="ru-RU"/>
              </w:rPr>
              <w:t xml:space="preserve">района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084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Минимизация рисков за счет повышения уровня компетенции сотрудников при подготовке проектов муниципальных правовых актов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015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504" w:type="dxa"/>
            <w:textDirection w:val="lrTb"/>
            <w:noWrap w:val="false"/>
          </w:tcPr>
          <w:p>
            <w:pPr>
              <w:pStyle w:val="563"/>
              <w:ind w:left="700"/>
              <w:jc w:val="left"/>
              <w:spacing w:lineRule="exact" w:line="298" w:after="0" w:before="0"/>
              <w:shd w:val="clear" w:color="auto" w:fill="auto"/>
              <w:tabs>
                <w:tab w:val="left" w:pos="771" w:leader="none"/>
              </w:tabs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-повышение квалификации сотрудников, ответственных за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предоставления муниципального имущества в аренду, безвозмездное пользование;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tabs>
                <w:tab w:val="left" w:pos="149" w:leader="none"/>
              </w:tabs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-повышение эффективности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управления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постоянно в течении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отдела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контрактной системе в сфере закупок </w:t>
            </w:r>
            <w:r>
              <w:rPr>
                <w:rStyle w:val="562"/>
                <w:rFonts w:ascii="Times New Roman" w:hAnsi="Times New Roman" w:cs="Times New Roman" w:eastAsia="Times New Roman"/>
                <w:sz w:val="28"/>
                <w:lang w:eastAsia="ru-RU"/>
              </w:rPr>
              <w:t xml:space="preserve">Администрации Беловского </w:t>
            </w:r>
            <w:r>
              <w:rPr>
                <w:rStyle w:val="562"/>
                <w:rFonts w:ascii="Times New Roman" w:hAnsi="Times New Roman" w:cs="Times New Roman" w:eastAsia="Times New Roman"/>
                <w:sz w:val="28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084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015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40" w:before="0"/>
              <w:shd w:val="clear" w:color="auto" w:fill="auto"/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Создание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40" w:after="0" w:before="6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необоснованных </w:t>
            </w:r>
            <w:r>
              <w:rPr>
                <w:sz w:val="28"/>
              </w:rPr>
            </w:r>
          </w:p>
          <w:p>
            <w:pPr>
              <w:pStyle w:val="563"/>
              <w:jc w:val="center"/>
              <w:spacing w:lineRule="exact" w:line="298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504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- распределение полномочий по рассмотрению проектов с</w:t>
            </w:r>
            <w:r>
              <w:rPr>
                <w:sz w:val="28"/>
              </w:rPr>
            </w:r>
          </w:p>
          <w:p>
            <w:pPr>
              <w:pStyle w:val="563"/>
              <w:ind w:right="540"/>
              <w:jc w:val="right"/>
              <w:spacing w:lineRule="exact" w:line="298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привлечением широкого круга экспертов (рабочие группы, коллегиальные органы);  - повышения квалификации сотрудников Администрации района, ответств енных за рассмотрение проектов (программы самообразования и повышения квалификации)</w:t>
            </w:r>
            <w:r>
              <w:rPr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постоянно в течении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rFonts w:ascii="Times New Roman" w:hAnsi="Times New Roman" w:cs="Times New Roman" w:eastAsia="Times New Roman"/>
                <w:sz w:val="28"/>
                <w:lang w:eastAsia="ru-RU"/>
              </w:rPr>
              <w:t xml:space="preserve">Минимизация рисков нарушений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Все комплаенс-риски</w:t>
            </w:r>
            <w:r>
              <w:rPr>
                <w:b w:val="false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Консультирование сотрудников отделов, управлений по вопросам, связанным с соблюдением антимонопольного законодательства и антимонопольным комплаенсом</w:t>
            </w:r>
            <w:r>
              <w:rPr>
                <w:b w:val="false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 В течении года</w:t>
            </w:r>
            <w:r>
              <w:rPr>
                <w:b w:val="false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Консультант по правовой работе.</w:t>
            </w:r>
            <w:r>
              <w:rPr>
                <w:b w:val="false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Консультирование сотрудников  осуществляются на постоянной  основе</w:t>
            </w:r>
            <w:r>
              <w:rPr>
                <w:b w:val="false"/>
                <w:sz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Все комплаенс-риски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Подготовка ежегодного доклада об антимонопольном комплаенсе  управления, его утверждение коллегиальным органом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 Ежегодно, до </w:t>
            </w:r>
            <w:r>
              <w:rPr>
                <w:b w:val="false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10 февраля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отдел  экономики, прогнозирования и трудовых отношений  консультант по  правовой работе Администрации Беловского района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Ежегодный доклад подготовлен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306"/>
        </w:trPr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Риск наличия в действующих НПА положений, которые приводят и могут провести к недопущению. </w:t>
            </w:r>
            <w:r>
              <w:rPr>
                <w:b w:val="false"/>
                <w:sz w:val="28"/>
              </w:rPr>
            </w:r>
          </w:p>
        </w:tc>
        <w:tc>
          <w:tcPr>
            <w:tcW w:w="3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Проведение анализа действующих НПА на предмет выявления рисков нарушения антимонопольного законодательствам при участии организаций и граждан, коллегионального органа в соответствии с Положением об антимонопольном комплаенсе.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До 1 января, следующего за отчётным.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консультант по правовой работе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</w:tc>
        <w:tc>
          <w:tcPr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В результате анализа действующих  НПА риски нарушения антимонопольного законодательства не выявлены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</w:tc>
      </w:tr>
      <w:tr>
        <w:trPr/>
        <w:tc>
          <w:tcPr>
            <w:tcW w:w="4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01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Риск нарушения антимонопольных требований к торгам, запросу котировок цен  на товары, запросу предложений при проведении закупок товаров, работ, услуг для  муниципальных нужд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35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Изучение нормативной правовой базы в сфере закупок (Федеральный закон от 5 апреля 2013 года №44-ФЗ «О контрактной системе  в сфере закупок, работ, услуг для обеспечения  государственных и муниципальных нужд»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17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 В течение года.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Консультант по правовой работе, отдел закупок.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30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Ответственные сотрудники отделов на постоянной основе изучают изменения законодательства в сфере закупок.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Выводы:  Выполнены все 7 мероприятий плана по снижению комплаенс - рисков  Администрации Беловского района.</w:t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type w:val="nextPage"/>
      <w:pgSz w:w="16838" w:h="11906" w:orient="landscape"/>
      <w:pgMar w:top="510" w:right="822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link w:val="542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link w:val="543"/>
    <w:uiPriority w:val="9"/>
    <w:rPr>
      <w:rFonts w:ascii="Arial" w:hAnsi="Arial" w:cs="Arial" w:eastAsia="Arial"/>
      <w:sz w:val="34"/>
    </w:rPr>
  </w:style>
  <w:style w:type="character" w:styleId="388">
    <w:name w:val="Heading 3 Char"/>
    <w:link w:val="544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link w:val="545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link w:val="546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link w:val="547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link w:val="5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link w:val="549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link w:val="550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link w:val="559"/>
    <w:uiPriority w:val="10"/>
    <w:rPr>
      <w:sz w:val="48"/>
      <w:szCs w:val="48"/>
    </w:rPr>
  </w:style>
  <w:style w:type="character" w:styleId="396">
    <w:name w:val="Subtitle Char"/>
    <w:link w:val="557"/>
    <w:uiPriority w:val="11"/>
    <w:rPr>
      <w:sz w:val="24"/>
      <w:szCs w:val="24"/>
    </w:rPr>
  </w:style>
  <w:style w:type="character" w:styleId="397">
    <w:name w:val="Quote Char"/>
    <w:link w:val="556"/>
    <w:uiPriority w:val="29"/>
    <w:rPr>
      <w:i/>
    </w:rPr>
  </w:style>
  <w:style w:type="character" w:styleId="398">
    <w:name w:val="Intense Quote Char"/>
    <w:link w:val="558"/>
    <w:uiPriority w:val="30"/>
    <w:rPr>
      <w:i/>
    </w:rPr>
  </w:style>
  <w:style w:type="character" w:styleId="399">
    <w:name w:val="Header Char"/>
    <w:link w:val="554"/>
    <w:uiPriority w:val="99"/>
  </w:style>
  <w:style w:type="character" w:styleId="400">
    <w:name w:val="Footer Char"/>
    <w:link w:val="553"/>
    <w:uiPriority w:val="99"/>
  </w:style>
  <w:style w:type="table" w:styleId="401">
    <w:name w:val="Table Grid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2">
    <w:name w:val="Table Grid Light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1">
    <w:name w:val="List Table 7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2">
    <w:name w:val="List Table 7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3">
    <w:name w:val="List Table 7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4">
    <w:name w:val="List Table 7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05">
    <w:name w:val="List Table 7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6">
    <w:name w:val="Lined - Accent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Lined - Accent 1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08">
    <w:name w:val="Lined - Accent 2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09">
    <w:name w:val="Lined - Accent 3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0">
    <w:name w:val="Lined - Accent 4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1">
    <w:name w:val="Lined - Accent 5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2">
    <w:name w:val="Lined - Accent 6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13">
    <w:name w:val="Bordered &amp; Lined - Accent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4">
    <w:name w:val="Bordered &amp; Lined - Accent 1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5">
    <w:name w:val="Bordered &amp; Lined - Accent 2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6">
    <w:name w:val="Bordered &amp; Lined - Accent 3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7">
    <w:name w:val="Bordered &amp; Lined - Accent 4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8">
    <w:name w:val="Bordered &amp; Lined - Accent 5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9">
    <w:name w:val="Bordered &amp; Lined - Accent 6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0">
    <w:name w:val="Bordered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1">
    <w:name w:val="Bordered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2">
    <w:name w:val="Bordered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23">
    <w:name w:val="Bordered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24">
    <w:name w:val="Bordered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25">
    <w:name w:val="Bordered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26">
    <w:name w:val="Bordered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27">
    <w:name w:val="Hyperlink"/>
    <w:uiPriority w:val="99"/>
    <w:unhideWhenUsed/>
    <w:rPr>
      <w:color w:val="0000FF" w:themeColor="hyperlink"/>
      <w:u w:val="single"/>
    </w:rPr>
  </w:style>
  <w:style w:type="paragraph" w:styleId="528">
    <w:name w:val="footnote text"/>
    <w:basedOn w:val="541"/>
    <w:link w:val="529"/>
    <w:uiPriority w:val="99"/>
    <w:semiHidden/>
    <w:unhideWhenUsed/>
    <w:rPr>
      <w:sz w:val="18"/>
    </w:rPr>
    <w:pPr>
      <w:spacing w:lineRule="auto" w:line="240" w:after="40"/>
    </w:pPr>
  </w:style>
  <w:style w:type="character" w:styleId="529">
    <w:name w:val="Footnote Text Char"/>
    <w:link w:val="528"/>
    <w:uiPriority w:val="99"/>
    <w:rPr>
      <w:sz w:val="18"/>
    </w:rPr>
  </w:style>
  <w:style w:type="character" w:styleId="530">
    <w:name w:val="footnote reference"/>
    <w:uiPriority w:val="99"/>
    <w:unhideWhenUsed/>
    <w:rPr>
      <w:vertAlign w:val="superscript"/>
    </w:rPr>
  </w:style>
  <w:style w:type="paragraph" w:styleId="531">
    <w:name w:val="toc 1"/>
    <w:basedOn w:val="541"/>
    <w:next w:val="541"/>
    <w:uiPriority w:val="39"/>
    <w:unhideWhenUsed/>
    <w:pPr>
      <w:ind w:left="0" w:right="0" w:firstLine="0"/>
      <w:spacing w:after="57"/>
    </w:pPr>
  </w:style>
  <w:style w:type="paragraph" w:styleId="532">
    <w:name w:val="toc 2"/>
    <w:basedOn w:val="541"/>
    <w:next w:val="541"/>
    <w:uiPriority w:val="39"/>
    <w:unhideWhenUsed/>
    <w:pPr>
      <w:ind w:left="283" w:right="0" w:firstLine="0"/>
      <w:spacing w:after="57"/>
    </w:pPr>
  </w:style>
  <w:style w:type="paragraph" w:styleId="533">
    <w:name w:val="toc 3"/>
    <w:basedOn w:val="541"/>
    <w:next w:val="541"/>
    <w:uiPriority w:val="39"/>
    <w:unhideWhenUsed/>
    <w:pPr>
      <w:ind w:left="567" w:right="0" w:firstLine="0"/>
      <w:spacing w:after="57"/>
    </w:pPr>
  </w:style>
  <w:style w:type="paragraph" w:styleId="534">
    <w:name w:val="toc 4"/>
    <w:basedOn w:val="541"/>
    <w:next w:val="541"/>
    <w:uiPriority w:val="39"/>
    <w:unhideWhenUsed/>
    <w:pPr>
      <w:ind w:left="850" w:right="0" w:firstLine="0"/>
      <w:spacing w:after="57"/>
    </w:pPr>
  </w:style>
  <w:style w:type="paragraph" w:styleId="535">
    <w:name w:val="toc 5"/>
    <w:basedOn w:val="541"/>
    <w:next w:val="541"/>
    <w:uiPriority w:val="39"/>
    <w:unhideWhenUsed/>
    <w:pPr>
      <w:ind w:left="1134" w:right="0" w:firstLine="0"/>
      <w:spacing w:after="57"/>
    </w:pPr>
  </w:style>
  <w:style w:type="paragraph" w:styleId="536">
    <w:name w:val="toc 6"/>
    <w:basedOn w:val="541"/>
    <w:next w:val="541"/>
    <w:uiPriority w:val="39"/>
    <w:unhideWhenUsed/>
    <w:pPr>
      <w:ind w:left="1417" w:right="0" w:firstLine="0"/>
      <w:spacing w:after="57"/>
    </w:pPr>
  </w:style>
  <w:style w:type="paragraph" w:styleId="537">
    <w:name w:val="toc 7"/>
    <w:basedOn w:val="541"/>
    <w:next w:val="541"/>
    <w:uiPriority w:val="39"/>
    <w:unhideWhenUsed/>
    <w:pPr>
      <w:ind w:left="1701" w:right="0" w:firstLine="0"/>
      <w:spacing w:after="57"/>
    </w:pPr>
  </w:style>
  <w:style w:type="paragraph" w:styleId="538">
    <w:name w:val="toc 8"/>
    <w:basedOn w:val="541"/>
    <w:next w:val="541"/>
    <w:uiPriority w:val="39"/>
    <w:unhideWhenUsed/>
    <w:pPr>
      <w:ind w:left="1984" w:right="0" w:firstLine="0"/>
      <w:spacing w:after="57"/>
    </w:pPr>
  </w:style>
  <w:style w:type="paragraph" w:styleId="539">
    <w:name w:val="toc 9"/>
    <w:basedOn w:val="541"/>
    <w:next w:val="541"/>
    <w:uiPriority w:val="39"/>
    <w:unhideWhenUsed/>
    <w:pPr>
      <w:ind w:left="2268" w:right="0" w:firstLine="0"/>
      <w:spacing w:after="57"/>
    </w:pPr>
  </w:style>
  <w:style w:type="paragraph" w:styleId="540">
    <w:name w:val="TOC Heading"/>
    <w:uiPriority w:val="39"/>
    <w:unhideWhenUsed/>
  </w:style>
  <w:style w:type="paragraph" w:styleId="541" w:default="1">
    <w:name w:val="Normal"/>
    <w:qFormat/>
  </w:style>
  <w:style w:type="paragraph" w:styleId="542">
    <w:name w:val="Heading 1"/>
    <w:basedOn w:val="541"/>
    <w:next w:val="54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43">
    <w:name w:val="Heading 2"/>
    <w:basedOn w:val="541"/>
    <w:next w:val="54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44">
    <w:name w:val="Heading 3"/>
    <w:basedOn w:val="541"/>
    <w:next w:val="54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45">
    <w:name w:val="Heading 4"/>
    <w:basedOn w:val="541"/>
    <w:next w:val="54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46">
    <w:name w:val="Heading 5"/>
    <w:basedOn w:val="541"/>
    <w:next w:val="54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47">
    <w:name w:val="Heading 6"/>
    <w:basedOn w:val="541"/>
    <w:next w:val="54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48">
    <w:name w:val="Heading 7"/>
    <w:basedOn w:val="541"/>
    <w:next w:val="54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49">
    <w:name w:val="Heading 8"/>
    <w:basedOn w:val="541"/>
    <w:next w:val="54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50">
    <w:name w:val="Heading 9"/>
    <w:basedOn w:val="541"/>
    <w:next w:val="54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5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2" w:default="1">
    <w:name w:val="No List"/>
    <w:uiPriority w:val="99"/>
    <w:semiHidden/>
    <w:unhideWhenUsed/>
  </w:style>
  <w:style w:type="paragraph" w:styleId="553">
    <w:name w:val="Footer"/>
    <w:basedOn w:val="5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54">
    <w:name w:val="Header"/>
    <w:basedOn w:val="5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55">
    <w:name w:val="No Spacing"/>
    <w:basedOn w:val="541"/>
    <w:qFormat/>
    <w:uiPriority w:val="1"/>
    <w:pPr>
      <w:spacing w:lineRule="auto" w:line="240" w:after="0"/>
    </w:pPr>
  </w:style>
  <w:style w:type="paragraph" w:styleId="556">
    <w:name w:val="Quote"/>
    <w:basedOn w:val="541"/>
    <w:next w:val="54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57">
    <w:name w:val="Subtitle"/>
    <w:basedOn w:val="541"/>
    <w:next w:val="54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58">
    <w:name w:val="Intense Quote"/>
    <w:basedOn w:val="541"/>
    <w:next w:val="54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59">
    <w:name w:val="Title"/>
    <w:basedOn w:val="541"/>
    <w:next w:val="54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60">
    <w:name w:val="List Paragraph"/>
    <w:basedOn w:val="541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character" w:styleId="562">
    <w:name w:val="Основной текст2"/>
    <w:link w:val="558"/>
    <w:rPr>
      <w:color w:val="000000"/>
      <w:spacing w:val="0"/>
      <w:position w:val="0"/>
      <w:sz w:val="24"/>
      <w:szCs w:val="24"/>
      <w:u w:val="none"/>
      <w:shd w:val="clear" w:color="auto" w:fill="FFFFFF"/>
      <w:lang w:val="ru-RU" w:bidi="ar-SA" w:eastAsia="en-US"/>
    </w:rPr>
  </w:style>
  <w:style w:type="paragraph" w:styleId="563">
    <w:name w:val="Основной текст3"/>
    <w:basedOn w:val="55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shd w:val="clear" w:color="auto" w:fill="FFFFFF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240" w:after="60" w:afterAutospacing="0" w:before="30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2023-01-30T13:24:00Z</dcterms:modified>
</cp:coreProperties>
</file>