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Утвержден Общест</w:t>
      </w:r>
      <w:r>
        <w:rPr>
          <w:rFonts w:ascii="Times New Roman" w:hAnsi="Times New Roman" w:cs="Times New Roman"/>
          <w:sz w:val="32"/>
          <w:szCs w:val="32"/>
        </w:rPr>
        <w:t xml:space="preserve">венным советом при Главе Белов</w:t>
      </w:r>
      <w:r>
        <w:rPr>
          <w:rFonts w:ascii="Times New Roman" w:hAnsi="Times New Roman" w:cs="Times New Roman"/>
          <w:sz w:val="32"/>
          <w:szCs w:val="32"/>
        </w:rPr>
        <w:t xml:space="preserve">ского района Курской области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     от  31.01.2023 г.     №  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Доклад</w:t>
      </w:r>
      <w:r/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 антимонопольном комплаенсе</w:t>
      </w:r>
      <w:r/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Беловского  района Курской области</w:t>
      </w:r>
      <w:r/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2022 год</w:t>
      </w:r>
      <w:r/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</w:r>
      <w:r/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577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</w:t>
      </w:r>
      <w:r>
        <w:rPr>
          <w:sz w:val="28"/>
        </w:rPr>
      </w:r>
      <w:r/>
    </w:p>
    <w:p>
      <w:pPr>
        <w:pStyle w:val="577"/>
        <w:ind w:left="0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РФ о</w:t>
      </w:r>
      <w:r>
        <w:rPr>
          <w:rFonts w:ascii="Times New Roman" w:hAnsi="Times New Roman" w:cs="Times New Roman"/>
          <w:sz w:val="28"/>
          <w:szCs w:val="28"/>
        </w:rPr>
        <w:t xml:space="preserve">т 21.12.2017 № 618 «Об основных направлениях государственной политики по развитию конкуренции» предусмотрено  принять меры, направленные на создание  и организацию системы внутреннего обеспечения соответствия требованиям антимонопольного законодательства. </w:t>
      </w:r>
      <w:r>
        <w:rPr>
          <w:sz w:val="28"/>
        </w:rPr>
      </w:r>
      <w:r/>
    </w:p>
    <w:p>
      <w:pPr>
        <w:pStyle w:val="577"/>
        <w:ind w:left="0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г.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№2258-р утверждены Методические рекомендации по созданию и организации федеральными органами  исполнительной власти  системы 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законодательства. 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 утвержденными методическими рекомендациями.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Беловского  района Курской  области от 15.07.2019 № 544 «Об организации системы внутреннего обеспечения соответствия требованиям антимонопольного законодательства в Администрации  Беловског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Курской области» утверждено  Положение  об организации системы внутреннего обеспечения соответствия требованиям антимонопольного законодательства в Администрации  Беловского района Курской области (далее – Положение об антимонопольном комплаенсе).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Коллегиальным органом, осуществляющим оценку эффективности антимонопольного комплаенса, определен Общественный совет при Главе  Беловского  района Курской области.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Функции Уполномоченного подразделения, осуществляющего внедрение и  контроль за исполнением в Администрации  Беловского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комплаенса,  распределены  между структурными подразделениями и должностными лицами Администрации Беловского района Курской области: отделом организационной  работы, специалистами по правовым вопросам, другими структурными подразделениями.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Уполномоченным подразделением Администрации Беловского района Курской области осуществлен полный комплекс мероприятий, предусмотренных Положением об антимонопольном комплаенсе, направленных на выявление  комплаенс-рисков, а именно:</w:t>
      </w:r>
      <w:r>
        <w:rPr>
          <w:sz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запрошены от структурных подразделений Администрации Беловского района Курской области и проанализированы сведения о наличии нарушений антимонопольного законодательства;</w:t>
      </w:r>
      <w:r>
        <w:rPr>
          <w:sz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составлен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нарушений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антимонопольного законодательства, который содержит классифицированные по сферам деятельности структурных подразделений Администрации Беловского района Курской области сведения о выявленных нарушениях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и информацию о каждом нарушении, сведения о мерах по устранению нарушения, а также о мерах, предпринятых структурными подразделениями Администрации Беловского района Курской области, в целях недопущения повторения нарушения.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5.2 Положения об антимонопольном комплаенсе  Обще</w:t>
      </w:r>
      <w:r>
        <w:rPr>
          <w:rFonts w:ascii="Times New Roman" w:hAnsi="Times New Roman" w:cs="Times New Roman"/>
          <w:sz w:val="28"/>
          <w:szCs w:val="28"/>
        </w:rPr>
        <w:t xml:space="preserve">ственный совет при Главе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(Коллегиальный орган) утверждает доклад об антимонопольном комплаенсе (далее – Доклад) в срок не позднее 1 апреля года, следующего за отчетным.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5.1   Положения об антимонопольном комплаенсе  Доклад должен содержать:</w:t>
      </w:r>
      <w:r>
        <w:rPr>
          <w:sz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проведенной оценки рисков нарушения антимонопольного законодательства;</w:t>
      </w:r>
      <w:r>
        <w:rPr>
          <w:sz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исполнении мероприятий по снижению рисков нарушения антимонопольного законодательства;</w:t>
      </w:r>
      <w:r>
        <w:rPr>
          <w:sz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проведении ознакомления служащих с правовыми актами об антимонопольном комплаенсе, а также о проведении обучающих мероприятий.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результатах проведенной оценки комплаенс-рисков представлена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Доклада в виде информации (пункт 2.5 Положения об антимонопольном комплаенсе).</w:t>
      </w:r>
      <w:r>
        <w:rPr>
          <w:sz w:val="28"/>
        </w:rPr>
      </w:r>
      <w:r/>
    </w:p>
    <w:p>
      <w:pPr>
        <w:pStyle w:val="577"/>
        <w:numPr>
          <w:ilvl w:val="0"/>
          <w:numId w:val="3"/>
        </w:numPr>
        <w:ind w:left="426" w:firstLine="0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проведенной оценки комплаенс-рисков</w:t>
      </w:r>
      <w:r>
        <w:rPr>
          <w:sz w:val="28"/>
        </w:rPr>
      </w:r>
      <w:r/>
    </w:p>
    <w:p>
      <w:pPr>
        <w:pStyle w:val="579"/>
        <w:ind w:firstLine="709"/>
        <w:jc w:val="both"/>
        <w:spacing w:lineRule="auto" w:line="276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sz w:val="28"/>
          <w:szCs w:val="28"/>
        </w:rPr>
        <w:t xml:space="preserve">Во исполнение Раздела № 6 Положения об организации системы внутреннего обеспечения соответствия деятельности Администрации Беловского района Курской области требован</w:t>
      </w:r>
      <w:r>
        <w:rPr>
          <w:sz w:val="28"/>
          <w:szCs w:val="28"/>
        </w:rPr>
        <w:t xml:space="preserve">иям антимонопольного законодательства все муниципальные служащие Администрации Беловского района ознакомлены с постановлением Администрации Беловского района от 31.05.2019 года №314-па «Об организации системы внутреннего обеспечения соответствия де</w:t>
      </w:r>
      <w:r>
        <w:rPr>
          <w:sz w:val="28"/>
          <w:szCs w:val="28"/>
        </w:rPr>
        <w:t xml:space="preserve">ятельности Администрации Беловского района Курской области требованиям антимонопольного законодательства». </w:t>
      </w:r>
      <w:r>
        <w:rPr>
          <w:sz w:val="28"/>
          <w:szCs w:val="28"/>
        </w:rPr>
        <w:t xml:space="preserve">В целях выявления рисков нарушения антимонопольного законодательства структурными подразделениями Администрации Беловского района проводятся следующие мероприятия:</w:t>
      </w:r>
      <w:r>
        <w:rPr>
          <w:sz w:val="28"/>
          <w:szCs w:val="28"/>
        </w:rPr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Беловского района за предыдущие 3 года (наличие предостережений,  предупреждений, штрафов, жалоб, возбужденных дел);</w:t>
      </w:r>
      <w:r>
        <w:rPr>
          <w:sz w:val="28"/>
          <w:szCs w:val="28"/>
        </w:rPr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б) анализ нормативных правовых актов Администрации Беловского района;</w:t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в) анализ проектов нормативных правовых актов Администрации Беловского района по направлениям деятельности структурных подразделений;</w:t>
      </w:r>
      <w:r>
        <w:rPr>
          <w:sz w:val="28"/>
          <w:szCs w:val="28"/>
        </w:rPr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г) анализ оказанных муниципальных услуг на предмет соответствия их антимонопольному законодательству, а также сроков соблюдения оказания муниципальных услуг;</w:t>
      </w:r>
      <w:r>
        <w:rPr>
          <w:sz w:val="28"/>
          <w:szCs w:val="28"/>
        </w:rPr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д) мониторинг и анализ практики применения Администрацией Беловского района антимонопольного законодательства;</w:t>
      </w:r>
      <w:r>
        <w:rPr>
          <w:sz w:val="28"/>
          <w:szCs w:val="28"/>
        </w:rPr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е) проведение систематической оценки эффективности разработанных и реализуемых мероприятий</w:t>
      </w:r>
      <w:r>
        <w:rPr>
          <w:sz w:val="28"/>
          <w:szCs w:val="28"/>
        </w:rPr>
        <w:t xml:space="preserve"> по снижению рисков нарушения антимонопольного законодательства.</w:t>
      </w:r>
      <w:r>
        <w:rPr>
          <w:sz w:val="28"/>
          <w:szCs w:val="28"/>
        </w:rPr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В Администрации Беловского района, ее структурных подразделениях в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 года </w:t>
      </w:r>
      <w:r>
        <w:rPr>
          <w:sz w:val="28"/>
          <w:szCs w:val="28"/>
        </w:rPr>
        <w:t xml:space="preserve">проводилась</w:t>
      </w:r>
      <w:r>
        <w:rPr>
          <w:sz w:val="28"/>
          <w:szCs w:val="28"/>
        </w:rPr>
        <w:t xml:space="preserve"> работа по осуществлению сбора сведений о наличии нарушений антимонопольного законодательства.</w:t>
      </w:r>
      <w:r>
        <w:rPr>
          <w:sz w:val="28"/>
          <w:szCs w:val="28"/>
        </w:rPr>
      </w:r>
      <w:r/>
    </w:p>
    <w:p>
      <w:pPr>
        <w:pStyle w:val="579"/>
        <w:ind w:firstLine="709"/>
        <w:jc w:val="both"/>
        <w:spacing w:lineRule="auto" w:line="276"/>
      </w:pPr>
      <w:r>
        <w:rPr>
          <w:sz w:val="28"/>
          <w:szCs w:val="28"/>
        </w:rPr>
        <w:t xml:space="preserve">В деятельности Администрации Беловского района в период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- 20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  годов нарушений антимонопольного законодательства не имеется.</w:t>
      </w:r>
      <w:r>
        <w:rPr>
          <w:sz w:val="28"/>
          <w:szCs w:val="28"/>
        </w:rPr>
      </w:r>
      <w:r/>
    </w:p>
    <w:p>
      <w:pPr>
        <w:pStyle w:val="579"/>
        <w:rPr>
          <w:szCs w:val="28"/>
          <w:lang w:val="ru-RU"/>
        </w:rPr>
      </w:pPr>
      <w:r>
        <w:rPr>
          <w:sz w:val="28"/>
          <w:szCs w:val="28"/>
        </w:rPr>
        <w:t xml:space="preserve">В целях выявления и исключения рисков нарушения антимонопольного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конодательства, а также проведения анализа о целесообразности (нецелесообра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ности) внесения изменений в нормативные правовые акты Администрацией Беловского</w:t>
      </w:r>
      <w:r>
        <w:rPr>
          <w:sz w:val="28"/>
          <w:szCs w:val="28"/>
        </w:rPr>
        <w:t xml:space="preserve"> сформирован и размещен на официальном сайте Администр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 Беловского района  в разделе Справочные материалы, подраздел  Антимонопольный комплаенс 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>
        <w:rPr>
          <w:lang w:val="ru-RU"/>
        </w:rPr>
        <w:instrText xml:space="preserve">http://bel.rkursk.ru/index.php?mun_obr=1&amp;sub_menus_id=</w:instrText>
      </w:r>
      <w:r>
        <w:rPr>
          <w:lang w:val="ru-RU"/>
        </w:rPr>
        <w:instrText xml:space="preserve">40148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>
        <w:rPr>
          <w:rStyle w:val="581"/>
          <w:lang w:val="ru-RU"/>
        </w:rPr>
        <w:t xml:space="preserve">http://bel.rkursk.ru/index.php?mun_obr=1&amp;sub_menus_id=40148</w:t>
      </w:r>
      <w:r>
        <w:rPr>
          <w:lang w:val="ru-RU"/>
        </w:rPr>
        <w:fldChar w:fldCharType="end"/>
      </w:r>
      <w:r>
        <w:rPr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чен</w:t>
      </w:r>
      <w:r>
        <w:rPr>
          <w:sz w:val="28"/>
          <w:szCs w:val="28"/>
        </w:rPr>
        <w:t xml:space="preserve">ь действующих нормативных правовых актов, прин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тых  с 1.01.2018 года и по настоящее время, включая вкладку «проекты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ниципальных правовых актов». В указанный период каких- либо замечаний, предложений от организаций и гра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дан не поступало.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  <w:t xml:space="preserve">Мониторинг и анализ практики применения Администрацией Беловского</w:t>
      </w:r>
      <w:r>
        <w:rPr>
          <w:sz w:val="28"/>
          <w:szCs w:val="28"/>
        </w:rPr>
        <w:t xml:space="preserve"> района показал, что в деятельности Администрации </w:t>
      </w:r>
      <w:r>
        <w:rPr>
          <w:sz w:val="28"/>
          <w:szCs w:val="28"/>
        </w:rPr>
        <w:t xml:space="preserve"> района факты нарушения антимонопольного законодательства не выявл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ны.</w:t>
      </w:r>
      <w:r>
        <w:rPr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оценки рисков </w:t>
      </w:r>
      <w:r>
        <w:rPr>
          <w:rFonts w:ascii="Times New Roman" w:hAnsi="Times New Roman" w:cs="Times New Roman"/>
          <w:sz w:val="28"/>
          <w:szCs w:val="28"/>
        </w:rPr>
        <w:t xml:space="preserve">нарушения Администрацией Белов</w:t>
      </w:r>
      <w:r>
        <w:rPr>
          <w:rFonts w:ascii="Times New Roman" w:hAnsi="Times New Roman" w:cs="Times New Roman"/>
          <w:sz w:val="28"/>
          <w:szCs w:val="28"/>
        </w:rPr>
        <w:t xml:space="preserve">ского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антимонопольного законодательства (далее – комплаенс-рисков)  уполномоченным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азделением Администрации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области, определенным в лице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Беловского района совместно с консультантом Администрации Беловского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по правовой работе)</w:t>
      </w:r>
      <w:r>
        <w:rPr>
          <w:rFonts w:ascii="Times New Roman" w:hAnsi="Times New Roman" w:cs="Times New Roman"/>
          <w:sz w:val="28"/>
          <w:szCs w:val="28"/>
        </w:rPr>
        <w:t xml:space="preserve">,  был проведен анализ факторов, событий и обстоятельств, которые влияют  на совершение таких нарушений.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 комплаенс-рисками  понимаются те потенциально возможные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обстоятельства и факторы, поддающиеся  определению и оценке, которые влияют на наступление такого  неблагоприятного события как наруш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Администрацией Беловского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антимонопольного законодательства.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качестве ключевых источников информации  для выявления комплаенс-рисков использовали  Методические рекомендации по созданию и организации федеральны</w:t>
      </w:r>
      <w:r>
        <w:rPr>
          <w:rFonts w:ascii="Times New Roman" w:hAnsi="Times New Roman" w:cs="Times New Roman"/>
          <w:sz w:val="28"/>
          <w:szCs w:val="28"/>
        </w:rPr>
        <w:t xml:space="preserve">ми органами исполнительной власти системы внутреннего обеспечения соответствия требованиям антимонопольного законодательства, утвержденные распоряжением Правительства Российской Федерации от 18.10.2018 №2258-р (далее – Методические рекомендации), называют: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информацию о нарушениях антимонопольного законодательства, которые были допущены органом вла</w:t>
      </w:r>
      <w:r>
        <w:rPr>
          <w:rFonts w:ascii="Times New Roman" w:hAnsi="Times New Roman" w:cs="Times New Roman"/>
          <w:sz w:val="28"/>
          <w:szCs w:val="28"/>
        </w:rPr>
        <w:t xml:space="preserve">сти (Администрацией Беловского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области) (пункт 3.2   Положения об антимонопольном комплаенсе);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информацию, полученную в ходе проводимого анализа нормативных прав</w:t>
      </w:r>
      <w:r>
        <w:rPr>
          <w:rFonts w:ascii="Times New Roman" w:hAnsi="Times New Roman" w:cs="Times New Roman"/>
          <w:sz w:val="28"/>
          <w:szCs w:val="28"/>
        </w:rPr>
        <w:t xml:space="preserve">овых актов Администрации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(пункт 3.2 Положения об антимонопольном комплаенсе).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pStyle w:val="577"/>
        <w:numPr>
          <w:ilvl w:val="1"/>
          <w:numId w:val="5"/>
        </w:numPr>
        <w:jc w:val="bot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выявленных рисков нарушений антимонопольного</w:t>
      </w:r>
      <w:r>
        <w:rPr>
          <w:sz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в 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ятельности Администрации  Белов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Курской области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проведения анализа выявленных рисков нарушений антимонопольного  законодательства в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Администрации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Уполномоченным подразделением были осуществлены следующие мероприятия: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запрошены   и проанализированы сведения от структурных под</w:t>
      </w:r>
      <w:r>
        <w:rPr>
          <w:rFonts w:ascii="Times New Roman" w:hAnsi="Times New Roman" w:cs="Times New Roman"/>
          <w:sz w:val="28"/>
          <w:szCs w:val="28"/>
        </w:rPr>
        <w:t xml:space="preserve">разделений Администрации  Беловского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 количестве нарушений антимонопольного законодательства  (наличие предостережений, предупреждений, штрафов, жалоб, возбужденных дел), о предложениях по включению в карту рисков потенциально возможных рисков;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проанализированы результаты проверок деятельности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государственными органами контроля (надзора);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проанализированы причины возникновения комплаенс - рисков  и предложения от 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о мерах по устранению рисков.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Анализ результатов проверок органами прокуратуры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Беловского района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Администрацию Беловского района    в 2022 году</w:t>
      </w:r>
      <w:r>
        <w:rPr>
          <w:rFonts w:ascii="Times New Roman" w:hAnsi="Times New Roman" w:cs="Times New Roman"/>
          <w:sz w:val="28"/>
          <w:szCs w:val="28"/>
        </w:rPr>
        <w:t xml:space="preserve"> с прокуратуры  Беловского района поступило  106 запросов, 8 предложений,  информаций  и уведомлений - 2, протестов - 3,  возражений - 0,   исковых заявлений -7, требование - 2, совместная проверка - 0, 9 представлений  по различным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</w:t>
      </w:r>
      <w:r>
        <w:rPr>
          <w:rFonts w:ascii="Times New Roman" w:hAnsi="Times New Roman" w:cs="Times New Roman"/>
          <w:sz w:val="28"/>
          <w:szCs w:val="28"/>
        </w:rPr>
        <w:t xml:space="preserve">разделений Администрации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при осуществлении ими контрольно-надзорной деятельности и разрешительных функций в сфере антимонопольного законодательства. 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итогам  вышеназванных предписаний  и представлений органы прокуратуры указывали на следующие нарушения: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нарушение требований и исполнений муниципальной  функции осуществления муниципального  земельного контроля; 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  Федерального Закона от 05.04.2013 г.  №44- ФЗ «О контрактной системе в сфере закупок товаров. работ, услуг для обеспечения государственных  и муниципальных нужд»;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 в бюджетном законодательстве;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 градостроительного  законодательства и законодательства  в жилищно- коммунальной сфере;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 о персональных данных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об опеке и попечительстве 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действующего федерального  законодательства при формировании  региональных программ капитального ремонта  многоквартирных домов;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 в области безопасности  дорожного движения;</w:t>
      </w:r>
      <w:r>
        <w:rPr>
          <w:sz w:val="28"/>
        </w:rPr>
      </w:r>
      <w:r/>
    </w:p>
    <w:p>
      <w:pPr>
        <w:pStyle w:val="577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 о гражданской обороне при содержании и использовании защитных сооружений гражданской обороны, а также противодействии терроризму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Все представления и предложения прокуратуры  Беловского района  рассмотрены  и приняты  меры по их устранению.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577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Информация о проведении ознакомления служащих с правовыми актами об антимонопольном  комплаенсе.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Белов</w:t>
      </w:r>
      <w:r>
        <w:rPr>
          <w:rFonts w:ascii="Times New Roman" w:hAnsi="Times New Roman" w:cs="Times New Roman"/>
          <w:sz w:val="28"/>
          <w:szCs w:val="28"/>
        </w:rPr>
        <w:t xml:space="preserve">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Курской  области от 15.07.2019 № 544 «Об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ельства в Администрации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области» с утвержденным  Положением  об организации системы внутреннего обеспечения соответствия требованиям антимонопольного законодательства доведено до структурных под</w:t>
      </w:r>
      <w:r>
        <w:rPr>
          <w:rFonts w:ascii="Times New Roman" w:hAnsi="Times New Roman" w:cs="Times New Roman"/>
          <w:sz w:val="28"/>
          <w:szCs w:val="28"/>
        </w:rPr>
        <w:t xml:space="preserve">разделений Администрации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Планируется обучение сотрудников структурных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азделений Администрации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по применению антимонопольного законодательства.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77"/>
        <w:numPr>
          <w:ilvl w:val="0"/>
          <w:numId w:val="5"/>
        </w:num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Выводы по результатам проведенного анализа</w:t>
      </w:r>
      <w:r/>
    </w:p>
    <w:p>
      <w:pPr>
        <w:pStyle w:val="579"/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color w:val="222222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В настоящее время в администрации Беловского района осуществлено внедрение  системы</w:t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внутреннего обеспечения соответствия  требованиям антимонопольного законодательства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jc w:val="both"/>
        <w:shd w:val="clear" w:color="auto" w:fill="FFFFFF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            Разработаны нормативные акты администрации Беловского района Курской области  в сфере антимонопольного комплаенса, создан раздел «Антимонопольный комплаенс» на официальном сайте администрации </w:t>
      </w:r>
      <w:r>
        <w:rPr>
          <w:rFonts w:ascii="Times New Roman" w:hAnsi="Times New Roman" w:cs="Times New Roman" w:eastAsia="Times New Roman"/>
          <w:sz w:val="28"/>
        </w:rPr>
        <w:t xml:space="preserve">Беловского района. </w:t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Урегулировано взаимодействие структурных подразделений по вопросам нарушения антимонопольного  законодательства и антимонопольного комплаенса.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Осуществлено ознакомление  муниципальных служащих с антимонопольным комплаенсом.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0"/>
        <w:jc w:val="both"/>
        <w:spacing w:after="24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PT Serif" w:hAnsi="PT Serif"/>
          <w:color w:val="222222"/>
        </w:rPr>
        <w:t xml:space="preserve">       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формировании перечня комплаенс-рисков необходимо учесть  такие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факторы как сфера (направление) дея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тельности  Администрации Белов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ского района Курской области, в которой может быть 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определении уровня риска необходимо учесть факторы, которые способствуют/препятствуют совершению нарушения антимонопольного законодательства.</w:t>
      </w:r>
      <w:r/>
    </w:p>
    <w:p>
      <w:pPr>
        <w:pStyle w:val="579"/>
        <w:ind w:firstLine="708"/>
        <w:jc w:val="both"/>
        <w:shd w:val="clear" w:color="auto" w:fill="FFFFFF"/>
        <w:rPr>
          <w:rFonts w:ascii="Times New Roman" w:hAnsi="Times New Roman" w:cs="Times New Roman" w:eastAsia="Times New Roman"/>
          <w:color w:val="222222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Проведена оценка рисков нарушения антимонопольного законодательства, по результатам которой составлена Карта  рисков нарушения  антимонопольного законодательства.</w:t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снижен</w:t>
      </w:r>
      <w:r>
        <w:rPr>
          <w:rFonts w:ascii="Times New Roman" w:hAnsi="Times New Roman" w:cs="Times New Roman"/>
          <w:sz w:val="28"/>
          <w:szCs w:val="28"/>
        </w:rPr>
        <w:t xml:space="preserve">ия вероятности наступления и</w:t>
      </w:r>
      <w:r>
        <w:rPr>
          <w:rFonts w:ascii="Times New Roman" w:hAnsi="Times New Roman" w:cs="Times New Roman"/>
          <w:sz w:val="28"/>
          <w:szCs w:val="28"/>
        </w:rPr>
        <w:t xml:space="preserve"> минимизации последствий наступления комплаенс-рисков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 разработала План мероприятий («дорожную карту») по снижению комплаенс-рисков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Курской области, содержащую в разрезе каждого комплаенс-риска конкретные мероприятия,  необходимые для устранения выявленных рисков.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79"/>
        <w:jc w:val="both"/>
        <w:spacing w:lineRule="auto" w:line="276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sz w:val="28"/>
          <w:szCs w:val="28"/>
        </w:rPr>
        <w:tab/>
        <w:t xml:space="preserve">Кроме того, по итогам проведенного анализа нормативных правовых актов (проектов нормативных правовых актов) администрацией Беловского района сделан вывод об их соответствии антимонопольному законодательству, о нецел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сообразности внесения изменений в действующие нормативные правовые акты, а также в разработанные проекты нормативных правовых актов.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  <w:t xml:space="preserve">Ключевыми показателями эффективности антимонопольного комплаенса для Администрации Беловского района </w:t>
      </w:r>
      <w:r>
        <w:rPr>
          <w:sz w:val="28"/>
          <w:szCs w:val="28"/>
        </w:rPr>
        <w:t xml:space="preserve">являются: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  <w:t xml:space="preserve">а) коэффициент снижения количества нарушений антимонопольного зак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нодательства со стороны Администрации Беловского района Курской обл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 (по сравнению с 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годом);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  <w:t xml:space="preserve">б) доля проектов нормативных правовых актов Администрации Беловского</w:t>
      </w:r>
      <w:r>
        <w:rPr>
          <w:sz w:val="28"/>
          <w:szCs w:val="28"/>
        </w:rPr>
        <w:t xml:space="preserve"> района Курской области, в которых выявлены риски нарушения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польного законодательства;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  <w:t xml:space="preserve">в) доля нормативных правовых актов Администрации Беловского ра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она Курской области, в которых выявлены риски нарушения антимонопольного законодательства.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енса в Администрации  района производится в соответствии с Методикой расчета ключевых показателей эффективности функционирования в муниципальном образовании в соответствии с приказом Федеральной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польной службы от 5 февраля 2019 года №133-19.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риска нарушений антимонопольного законодательства в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страции Беловского района определен как низкий, так как в анализир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емый период отсутствует наличие выдачи предупреждений, возбуждения дел о наруш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нии антимонопольного законодательства, наложения штрафов.</w:t>
      </w:r>
      <w:r>
        <w:rPr>
          <w:sz w:val="28"/>
          <w:szCs w:val="28"/>
        </w:rPr>
      </w:r>
      <w:r/>
    </w:p>
    <w:p>
      <w:pPr>
        <w:pStyle w:val="579"/>
        <w:jc w:val="both"/>
        <w:spacing w:lineRule="auto" w:line="276"/>
      </w:pPr>
      <w:r>
        <w:rPr>
          <w:sz w:val="28"/>
          <w:szCs w:val="28"/>
        </w:rPr>
        <w:tab/>
        <w:t xml:space="preserve">Доклад на утверждение предоставляется в Общественный совет при Адм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нистрации Беловского района Курской области</w:t>
      </w:r>
      <w:r>
        <w:rPr>
          <w:sz w:val="28"/>
          <w:szCs w:val="28"/>
        </w:rPr>
        <w:t xml:space="preserve"> и направляется в Уполном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ченный орган Администрации Курской области. </w:t>
      </w:r>
      <w:r>
        <w:rPr>
          <w:sz w:val="28"/>
          <w:szCs w:val="28"/>
        </w:rPr>
      </w:r>
      <w:r/>
    </w:p>
    <w:p>
      <w:pPr>
        <w:pStyle w:val="57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Белов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Н.В. Волобуев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 03. 2021 г.</w:t>
      </w:r>
      <w:r>
        <w:rPr>
          <w:rFonts w:ascii="Times New Roman" w:hAnsi="Times New Roman" w:cs="Times New Roman"/>
          <w:sz w:val="32"/>
          <w:szCs w:val="32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PT Serif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3"/>
    <w:next w:val="573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4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3"/>
    <w:next w:val="573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4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3"/>
    <w:next w:val="57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4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3"/>
    <w:next w:val="573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3"/>
    <w:next w:val="573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4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3"/>
    <w:next w:val="573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4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3"/>
    <w:next w:val="573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4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3"/>
    <w:next w:val="573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4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3"/>
    <w:next w:val="573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4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3"/>
    <w:next w:val="573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4"/>
    <w:link w:val="421"/>
    <w:uiPriority w:val="10"/>
    <w:rPr>
      <w:sz w:val="48"/>
      <w:szCs w:val="48"/>
    </w:rPr>
  </w:style>
  <w:style w:type="paragraph" w:styleId="423">
    <w:name w:val="Subtitle"/>
    <w:basedOn w:val="573"/>
    <w:next w:val="573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4"/>
    <w:link w:val="423"/>
    <w:uiPriority w:val="11"/>
    <w:rPr>
      <w:sz w:val="24"/>
      <w:szCs w:val="24"/>
    </w:rPr>
  </w:style>
  <w:style w:type="paragraph" w:styleId="425">
    <w:name w:val="Quote"/>
    <w:basedOn w:val="573"/>
    <w:next w:val="573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3"/>
    <w:next w:val="573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3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4"/>
    <w:link w:val="429"/>
    <w:uiPriority w:val="99"/>
  </w:style>
  <w:style w:type="paragraph" w:styleId="431">
    <w:name w:val="Footer"/>
    <w:basedOn w:val="573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4"/>
    <w:link w:val="431"/>
    <w:uiPriority w:val="99"/>
  </w:style>
  <w:style w:type="table" w:styleId="433">
    <w:name w:val="Table Grid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3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4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5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6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7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8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57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>
    <w:name w:val="Footnote Text Char"/>
    <w:link w:val="560"/>
    <w:uiPriority w:val="99"/>
    <w:rPr>
      <w:sz w:val="18"/>
    </w:rPr>
  </w:style>
  <w:style w:type="character" w:styleId="562">
    <w:name w:val="footnote reference"/>
    <w:basedOn w:val="574"/>
    <w:uiPriority w:val="99"/>
    <w:unhideWhenUsed/>
    <w:rPr>
      <w:vertAlign w:val="superscript"/>
    </w:rPr>
  </w:style>
  <w:style w:type="paragraph" w:styleId="563">
    <w:name w:val="toc 1"/>
    <w:basedOn w:val="573"/>
    <w:next w:val="573"/>
    <w:uiPriority w:val="39"/>
    <w:unhideWhenUsed/>
    <w:pPr>
      <w:ind w:left="0" w:right="0" w:firstLine="0"/>
      <w:spacing w:after="57"/>
    </w:pPr>
  </w:style>
  <w:style w:type="paragraph" w:styleId="564">
    <w:name w:val="toc 2"/>
    <w:basedOn w:val="573"/>
    <w:next w:val="573"/>
    <w:uiPriority w:val="39"/>
    <w:unhideWhenUsed/>
    <w:pPr>
      <w:ind w:left="283" w:right="0" w:firstLine="0"/>
      <w:spacing w:after="57"/>
    </w:pPr>
  </w:style>
  <w:style w:type="paragraph" w:styleId="565">
    <w:name w:val="toc 3"/>
    <w:basedOn w:val="573"/>
    <w:next w:val="573"/>
    <w:uiPriority w:val="39"/>
    <w:unhideWhenUsed/>
    <w:pPr>
      <w:ind w:left="567" w:right="0" w:firstLine="0"/>
      <w:spacing w:after="57"/>
    </w:pPr>
  </w:style>
  <w:style w:type="paragraph" w:styleId="566">
    <w:name w:val="toc 4"/>
    <w:basedOn w:val="573"/>
    <w:next w:val="573"/>
    <w:uiPriority w:val="39"/>
    <w:unhideWhenUsed/>
    <w:pPr>
      <w:ind w:left="850" w:right="0" w:firstLine="0"/>
      <w:spacing w:after="57"/>
    </w:pPr>
  </w:style>
  <w:style w:type="paragraph" w:styleId="567">
    <w:name w:val="toc 5"/>
    <w:basedOn w:val="573"/>
    <w:next w:val="573"/>
    <w:uiPriority w:val="39"/>
    <w:unhideWhenUsed/>
    <w:pPr>
      <w:ind w:left="1134" w:right="0" w:firstLine="0"/>
      <w:spacing w:after="57"/>
    </w:pPr>
  </w:style>
  <w:style w:type="paragraph" w:styleId="568">
    <w:name w:val="toc 6"/>
    <w:basedOn w:val="573"/>
    <w:next w:val="573"/>
    <w:uiPriority w:val="39"/>
    <w:unhideWhenUsed/>
    <w:pPr>
      <w:ind w:left="1417" w:right="0" w:firstLine="0"/>
      <w:spacing w:after="57"/>
    </w:pPr>
  </w:style>
  <w:style w:type="paragraph" w:styleId="569">
    <w:name w:val="toc 7"/>
    <w:basedOn w:val="573"/>
    <w:next w:val="573"/>
    <w:uiPriority w:val="39"/>
    <w:unhideWhenUsed/>
    <w:pPr>
      <w:ind w:left="1701" w:right="0" w:firstLine="0"/>
      <w:spacing w:after="57"/>
    </w:pPr>
  </w:style>
  <w:style w:type="paragraph" w:styleId="570">
    <w:name w:val="toc 8"/>
    <w:basedOn w:val="573"/>
    <w:next w:val="573"/>
    <w:uiPriority w:val="39"/>
    <w:unhideWhenUsed/>
    <w:pPr>
      <w:ind w:left="1984" w:right="0" w:firstLine="0"/>
      <w:spacing w:after="57"/>
    </w:pPr>
  </w:style>
  <w:style w:type="paragraph" w:styleId="571">
    <w:name w:val="toc 9"/>
    <w:basedOn w:val="573"/>
    <w:next w:val="573"/>
    <w:uiPriority w:val="39"/>
    <w:unhideWhenUsed/>
    <w:pPr>
      <w:ind w:left="2268" w:right="0" w:firstLine="0"/>
      <w:spacing w:after="57"/>
    </w:pPr>
  </w:style>
  <w:style w:type="paragraph" w:styleId="572">
    <w:name w:val="TOC Heading"/>
    <w:uiPriority w:val="39"/>
    <w:unhideWhenUsed/>
  </w:style>
  <w:style w:type="paragraph" w:styleId="573" w:default="1">
    <w:name w:val="Normal"/>
    <w:qFormat/>
    <w:rPr>
      <w:rFonts w:cs="Calibri"/>
      <w:lang w:eastAsia="en-US"/>
    </w:rPr>
    <w:pPr>
      <w:spacing w:lineRule="auto" w:line="276" w:after="200"/>
    </w:pPr>
  </w:style>
  <w:style w:type="character" w:styleId="574" w:default="1">
    <w:name w:val="Default Paragraph Font"/>
    <w:uiPriority w:val="99"/>
    <w:semiHidden/>
  </w:style>
  <w:style w:type="table" w:styleId="5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paragraph" w:styleId="577">
    <w:name w:val="List Paragraph"/>
    <w:basedOn w:val="573"/>
    <w:qFormat/>
    <w:uiPriority w:val="99"/>
    <w:pPr>
      <w:ind w:left="720"/>
    </w:pPr>
  </w:style>
  <w:style w:type="paragraph" w:styleId="578" w:customStyle="1">
    <w:name w:val="ConsPlusNormal"/>
    <w:uiPriority w:val="99"/>
    <w:rPr>
      <w:rFonts w:cs="Calibri" w:eastAsia="Times New Roman"/>
    </w:rPr>
    <w:pPr>
      <w:widowControl w:val="off"/>
    </w:pPr>
  </w:style>
  <w:style w:type="paragraph" w:styleId="57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0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81">
    <w:name w:val="Гиперссылка"/>
    <w:next w:val="574"/>
    <w:link w:val="564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SPecialiST RePack</Company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revision>62</cp:revision>
  <dcterms:created xsi:type="dcterms:W3CDTF">2020-01-16T13:20:00Z</dcterms:created>
  <dcterms:modified xsi:type="dcterms:W3CDTF">2023-01-31T07:55:27Z</dcterms:modified>
</cp:coreProperties>
</file>