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хозяйствующих субъектов, доля участия или муниципального образования </w:t>
      </w:r>
      <w:r/>
    </w:p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«Беловский район» Курской области </w:t>
      </w:r>
      <w:r>
        <w:rPr>
          <w:b/>
          <w:sz w:val="28"/>
          <w:szCs w:val="28"/>
        </w:rPr>
        <w:t xml:space="preserve">в которых составляет 50 и более процентов</w:t>
      </w:r>
      <w:r>
        <w:rPr>
          <w:b/>
          <w:sz w:val="28"/>
          <w:szCs w:val="28"/>
        </w:rPr>
        <w:t xml:space="preserve"> по состоянию на 31.12.2022 года</w:t>
      </w:r>
      <w:r/>
    </w:p>
    <w:tbl>
      <w:tblPr>
        <w:tblStyle w:val="584"/>
        <w:tblW w:w="15435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5131"/>
        </w:trPr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п\п</w:t>
            </w:r>
            <w:r/>
          </w:p>
        </w:tc>
        <w:tc>
          <w:tcPr>
            <w:gridSpan w:val="2"/>
            <w:tcW w:w="22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хозяйствующего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субъекта</w:t>
            </w:r>
            <w:r/>
          </w:p>
        </w:tc>
        <w:tc>
          <w:tcPr>
            <w:tcW w:w="1416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Сведения о гос. регистрации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(ИНН)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Организационно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правовая форма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(ГУП, МУП, ПАО) и т.д.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Доля участия муниципального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образования в хозяйствующем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субъекте, в %</w:t>
            </w:r>
            <w:r>
              <w:rPr>
                <w:b/>
              </w:rPr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рынка присутствия хозяйствующего субъекта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натуральном выражении (по объёмам реализованных товаров\работ\услуг), в %</w:t>
            </w:r>
            <w:r>
              <w:rPr>
                <w:b/>
              </w:rPr>
            </w:r>
            <w:r/>
          </w:p>
        </w:tc>
        <w:tc>
          <w:tcPr>
            <w:tcW w:w="1305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стоимостном выражении  (по выручке от реализации товаров, работ,  услуг), в %</w:t>
            </w:r>
            <w:r>
              <w:rPr>
                <w:b/>
              </w:rPr>
            </w:r>
            <w:r/>
          </w:p>
        </w:tc>
        <w:tc>
          <w:tcPr>
            <w:tcW w:w="8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Выручка, тыс. руб.  на 01.01.  </w:t>
            </w:r>
            <w:r>
              <w:rPr>
                <w:b/>
              </w:rPr>
              <w:t xml:space="preserve">2023 г.</w:t>
            </w: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Отгружено товаров собственного производства, выполнено работ и услуг собственными силами в 2022 году, тыс. рублей</w:t>
            </w:r>
            <w:r>
              <w:rPr>
                <w:b/>
              </w:rPr>
            </w:r>
            <w:r/>
          </w:p>
        </w:tc>
        <w:tc>
          <w:tcPr>
            <w:tcW w:w="1293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финансирования хозяйствующего субъекта из бюджета м.о. в 2022  г., в рублях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 ЖКХ «Беловского района»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</w:pPr>
            <w:r>
              <w:t xml:space="preserve">4601005402</w:t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Водоснабжение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4"/>
              </w:rPr>
              <w:t xml:space="preserve">11232,0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11720,1</w:t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560"/>
        <w:spacing w:lineRule="auto" w:line="360"/>
        <w:tabs>
          <w:tab w:val="left" w:pos="12756" w:leader="none"/>
        </w:tabs>
        <w:rPr>
          <w:b/>
          <w:sz w:val="28"/>
          <w:szCs w:val="22"/>
        </w:rPr>
      </w:pPr>
      <w:r>
        <w:rPr>
          <w:b/>
        </w:rPr>
        <w:t xml:space="preserve">Примечание:</w:t>
      </w:r>
      <w:r>
        <w:rPr>
          <w:b/>
        </w:rPr>
        <w:t xml:space="preserve">  </w:t>
      </w:r>
      <w:r>
        <w:rPr>
          <w:sz w:val="28"/>
          <w:szCs w:val="22"/>
        </w:rPr>
        <w:t xml:space="preserve">МУП ЖКХ «Беловского района» из бюджета муниципального образования получает имущество в хозяйственное ведение. Объём ф</w:t>
      </w:r>
      <w:r>
        <w:rPr>
          <w:sz w:val="28"/>
          <w:szCs w:val="22"/>
        </w:rPr>
        <w:t xml:space="preserve">инансирования  на данное предприятие в бюдже</w:t>
      </w:r>
      <w:r>
        <w:rPr>
          <w:sz w:val="28"/>
          <w:szCs w:val="22"/>
        </w:rPr>
        <w:t xml:space="preserve">те муниципального образования не предусмотрено. Передано недвижимого имущества (водопроводные сети, скважины, башни)  на сумму</w:t>
      </w:r>
      <w:r>
        <w:rPr>
          <w:b/>
          <w:sz w:val="28"/>
          <w:szCs w:val="22"/>
        </w:rPr>
        <w:t xml:space="preserve">  86 091,0 </w:t>
      </w:r>
      <w:r>
        <w:rPr>
          <w:sz w:val="28"/>
          <w:szCs w:val="22"/>
        </w:rPr>
        <w:t xml:space="preserve">  тыс. рублей, из них  в 2022 году  - 31 993,9 тыс. рублей. </w:t>
      </w:r>
      <w:r>
        <w:rPr>
          <w:sz w:val="28"/>
        </w:rPr>
      </w:r>
    </w:p>
    <w:sectPr>
      <w:footnotePr/>
      <w:type w:val="nextPage"/>
      <w:pgSz w:w="16838" w:h="11906" w:orient="landscape"/>
      <w:pgMar w:top="284" w:right="567" w:bottom="284" w:left="85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61"/>
      <w:isLgl w:val="false"/>
      <w:suff w:val="nothing"/>
      <w:lvlText w:val=""/>
      <w:lvlJc w:val="left"/>
      <w:pPr>
        <w:pStyle w:val="560"/>
        <w:ind w:left="432" w:hanging="432"/>
        <w:tabs>
          <w:tab w:val="left" w:pos="432" w:leader="none"/>
        </w:tabs>
      </w:pPr>
    </w:lvl>
    <w:lvl w:ilvl="1">
      <w:start w:val="1"/>
      <w:numFmt w:val="decimal"/>
      <w:pStyle w:val="562"/>
      <w:isLgl w:val="false"/>
      <w:suff w:val="nothing"/>
      <w:lvlText w:val=""/>
      <w:lvlJc w:val="left"/>
      <w:pPr>
        <w:pStyle w:val="560"/>
        <w:ind w:left="576" w:hanging="576"/>
        <w:tabs>
          <w:tab w:val="left" w:pos="576" w:leader="none"/>
        </w:tabs>
      </w:pPr>
    </w:lvl>
    <w:lvl w:ilvl="2">
      <w:start w:val="1"/>
      <w:numFmt w:val="decimal"/>
      <w:pStyle w:val="563"/>
      <w:isLgl w:val="false"/>
      <w:suff w:val="nothing"/>
      <w:lvlText w:val=""/>
      <w:lvlJc w:val="left"/>
      <w:pPr>
        <w:pStyle w:val="560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0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0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0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0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0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0"/>
        <w:ind w:left="1584" w:hanging="1584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61">
    <w:name w:val="Заголовок 1"/>
    <w:basedOn w:val="569"/>
    <w:next w:val="570"/>
    <w:link w:val="560"/>
    <w:rPr>
      <w:b/>
      <w:bCs/>
      <w:sz w:val="36"/>
      <w:szCs w:val="36"/>
    </w:rPr>
    <w:pPr>
      <w:numPr>
        <w:ilvl w:val="0"/>
        <w:numId w:val="1"/>
      </w:numPr>
      <w:spacing w:after="120" w:before="240"/>
      <w:outlineLvl w:val="0"/>
    </w:pPr>
  </w:style>
  <w:style w:type="paragraph" w:styleId="562">
    <w:name w:val="Заголовок 2"/>
    <w:basedOn w:val="569"/>
    <w:next w:val="570"/>
    <w:link w:val="560"/>
    <w:rPr>
      <w:b/>
      <w:bCs/>
      <w:sz w:val="32"/>
      <w:szCs w:val="32"/>
    </w:rPr>
    <w:pPr>
      <w:numPr>
        <w:ilvl w:val="1"/>
        <w:numId w:val="1"/>
      </w:numPr>
      <w:spacing w:after="120" w:before="200"/>
      <w:outlineLvl w:val="1"/>
    </w:pPr>
  </w:style>
  <w:style w:type="paragraph" w:styleId="563">
    <w:name w:val="Заголовок 3"/>
    <w:basedOn w:val="569"/>
    <w:next w:val="570"/>
    <w:link w:val="560"/>
    <w:rPr>
      <w:b/>
      <w:bCs/>
      <w:color w:val="808080"/>
      <w:sz w:val="28"/>
      <w:szCs w:val="28"/>
    </w:rPr>
    <w:pPr>
      <w:numPr>
        <w:ilvl w:val="2"/>
        <w:numId w:val="1"/>
      </w:numPr>
      <w:spacing w:after="120" w:before="140"/>
      <w:outlineLvl w:val="2"/>
    </w:pPr>
  </w:style>
  <w:style w:type="character" w:styleId="564">
    <w:name w:val="Основной шрифт абзаца"/>
    <w:next w:val="564"/>
    <w:link w:val="583"/>
    <w:semiHidden/>
  </w:style>
  <w:style w:type="table" w:styleId="565">
    <w:name w:val="Обычная таблица"/>
    <w:next w:val="565"/>
    <w:link w:val="560"/>
    <w:semiHidden/>
    <w:tblPr/>
  </w:style>
  <w:style w:type="numbering" w:styleId="566">
    <w:name w:val="Нет списка"/>
    <w:next w:val="566"/>
    <w:link w:val="560"/>
    <w:semiHidden/>
  </w:style>
  <w:style w:type="character" w:styleId="567">
    <w:name w:val="Основной шрифт абзаца1"/>
    <w:next w:val="567"/>
    <w:link w:val="560"/>
  </w:style>
  <w:style w:type="character" w:styleId="568">
    <w:name w:val="Гиперссылка"/>
    <w:basedOn w:val="567"/>
    <w:next w:val="568"/>
    <w:link w:val="560"/>
    <w:rPr>
      <w:color w:val="0000FF"/>
      <w:u w:val="single"/>
    </w:rPr>
  </w:style>
  <w:style w:type="paragraph" w:styleId="569">
    <w:name w:val="Заголовок"/>
    <w:basedOn w:val="560"/>
    <w:next w:val="570"/>
    <w:link w:val="560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70">
    <w:name w:val="Основной текст"/>
    <w:basedOn w:val="560"/>
    <w:next w:val="570"/>
    <w:link w:val="560"/>
    <w:pPr>
      <w:spacing w:lineRule="auto" w:line="288" w:after="140" w:before="0"/>
    </w:pPr>
  </w:style>
  <w:style w:type="paragraph" w:styleId="571">
    <w:name w:val="Список"/>
    <w:basedOn w:val="570"/>
    <w:next w:val="571"/>
    <w:link w:val="560"/>
  </w:style>
  <w:style w:type="paragraph" w:styleId="572">
    <w:name w:val="Название объекта"/>
    <w:basedOn w:val="560"/>
    <w:next w:val="572"/>
    <w:link w:val="560"/>
    <w:rPr>
      <w:i/>
      <w:iCs/>
      <w:sz w:val="24"/>
      <w:szCs w:val="24"/>
    </w:rPr>
    <w:pPr>
      <w:spacing w:after="120" w:before="120"/>
    </w:pPr>
  </w:style>
  <w:style w:type="paragraph" w:styleId="573">
    <w:name w:val="Указатель1"/>
    <w:basedOn w:val="560"/>
    <w:next w:val="573"/>
    <w:link w:val="560"/>
  </w:style>
  <w:style w:type="paragraph" w:styleId="574">
    <w:name w:val="caaieiaie 2"/>
    <w:basedOn w:val="560"/>
    <w:next w:val="560"/>
    <w:link w:val="560"/>
    <w:rPr>
      <w:rFonts w:ascii="Arial" w:hAnsi="Arial"/>
      <w:b/>
      <w:sz w:val="36"/>
      <w:szCs w:val="20"/>
    </w:rPr>
    <w:pPr>
      <w:jc w:val="center"/>
      <w:keepNext/>
    </w:pPr>
  </w:style>
  <w:style w:type="paragraph" w:styleId="575">
    <w:name w:val="Содержимое таблицы"/>
    <w:basedOn w:val="560"/>
    <w:next w:val="575"/>
    <w:link w:val="560"/>
  </w:style>
  <w:style w:type="paragraph" w:styleId="576">
    <w:name w:val="Заголовок таблицы"/>
    <w:basedOn w:val="575"/>
    <w:next w:val="576"/>
    <w:link w:val="560"/>
    <w:rPr>
      <w:b/>
      <w:bCs/>
    </w:rPr>
    <w:pPr>
      <w:jc w:val="center"/>
    </w:pPr>
  </w:style>
  <w:style w:type="paragraph" w:styleId="577">
    <w:name w:val="Блочная цитата"/>
    <w:basedOn w:val="560"/>
    <w:next w:val="577"/>
    <w:link w:val="560"/>
    <w:pPr>
      <w:ind w:left="567" w:right="567" w:firstLine="0"/>
      <w:spacing w:after="283" w:before="0"/>
    </w:pPr>
  </w:style>
  <w:style w:type="paragraph" w:styleId="578">
    <w:name w:val="Название"/>
    <w:basedOn w:val="569"/>
    <w:next w:val="570"/>
    <w:link w:val="560"/>
    <w:rPr>
      <w:b/>
      <w:bCs/>
      <w:sz w:val="56"/>
      <w:szCs w:val="56"/>
    </w:rPr>
    <w:pPr>
      <w:jc w:val="center"/>
    </w:pPr>
  </w:style>
  <w:style w:type="paragraph" w:styleId="579">
    <w:name w:val="Подзаголовок"/>
    <w:basedOn w:val="569"/>
    <w:next w:val="570"/>
    <w:link w:val="560"/>
    <w:rPr>
      <w:sz w:val="36"/>
      <w:szCs w:val="36"/>
    </w:rPr>
    <w:pPr>
      <w:jc w:val="center"/>
      <w:spacing w:after="120" w:before="60"/>
    </w:pPr>
  </w:style>
  <w:style w:type="paragraph" w:styleId="580">
    <w:name w:val="Текст выноски"/>
    <w:basedOn w:val="560"/>
    <w:next w:val="580"/>
    <w:link w:val="560"/>
    <w:semiHidden/>
    <w:rPr>
      <w:rFonts w:ascii="Tahoma" w:hAnsi="Tahoma"/>
      <w:sz w:val="16"/>
      <w:szCs w:val="16"/>
    </w:rPr>
  </w:style>
  <w:style w:type="paragraph" w:styleId="581">
    <w:name w:val="ConsPlusNormal"/>
    <w:next w:val="581"/>
    <w:link w:val="560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582">
    <w:name w:val="ConsPlusTitle"/>
    <w:next w:val="582"/>
    <w:link w:val="560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583">
    <w:name w:val="Char Char"/>
    <w:basedOn w:val="560"/>
    <w:next w:val="583"/>
    <w:link w:val="564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table" w:styleId="584">
    <w:name w:val="Сетка таблицы"/>
    <w:basedOn w:val="565"/>
    <w:next w:val="584"/>
    <w:link w:val="560"/>
    <w:tblPr/>
  </w:style>
  <w:style w:type="character" w:styleId="585" w:default="1">
    <w:name w:val="Default Paragraph Font"/>
    <w:uiPriority w:val="1"/>
    <w:semiHidden/>
    <w:unhideWhenUsed/>
  </w:style>
  <w:style w:type="numbering" w:styleId="586" w:default="1">
    <w:name w:val="No List"/>
    <w:uiPriority w:val="99"/>
    <w:semiHidden/>
    <w:unhideWhenUsed/>
  </w:style>
  <w:style w:type="paragraph" w:styleId="587" w:default="1">
    <w:name w:val="Normal"/>
    <w:qFormat/>
  </w:style>
  <w:style w:type="table" w:styleId="5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2023-01-12T13:31:33Z</dcterms:modified>
</cp:coreProperties>
</file>