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01" w:rsidRPr="00233801" w:rsidRDefault="00233801" w:rsidP="00233801">
      <w:pPr>
        <w:shd w:val="clear" w:color="auto" w:fill="auto"/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t>ПРОЕКТ</w:t>
      </w:r>
    </w:p>
    <w:p w:rsidR="00696047" w:rsidRPr="00233801" w:rsidRDefault="00696047" w:rsidP="00233801">
      <w:pPr>
        <w:pStyle w:val="ab"/>
        <w:shd w:val="clear" w:color="auto" w:fill="auto"/>
        <w:jc w:val="center"/>
        <w:rPr>
          <w:sz w:val="24"/>
          <w:szCs w:val="24"/>
        </w:rPr>
      </w:pPr>
      <w:r w:rsidRPr="0023380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696047" w:rsidRPr="00233801" w:rsidRDefault="004623C4" w:rsidP="00233801">
      <w:pPr>
        <w:pStyle w:val="caaieiaie2"/>
        <w:shd w:val="clear" w:color="auto" w:fill="auto"/>
        <w:rPr>
          <w:szCs w:val="36"/>
        </w:rPr>
      </w:pPr>
      <w:r w:rsidRPr="00233801">
        <w:rPr>
          <w:rFonts w:ascii="Times New Roman" w:hAnsi="Times New Roman"/>
          <w:sz w:val="40"/>
          <w:szCs w:val="40"/>
        </w:rPr>
        <w:t>АДМИНИСТРАЦИЯ</w:t>
      </w:r>
    </w:p>
    <w:p w:rsidR="00696047" w:rsidRPr="00233801" w:rsidRDefault="004623C4" w:rsidP="00233801">
      <w:pPr>
        <w:shd w:val="clear" w:color="auto" w:fill="auto"/>
        <w:jc w:val="center"/>
        <w:rPr>
          <w:b/>
          <w:bCs/>
          <w:sz w:val="36"/>
          <w:szCs w:val="24"/>
        </w:rPr>
      </w:pPr>
      <w:r w:rsidRPr="00233801">
        <w:rPr>
          <w:b/>
          <w:sz w:val="36"/>
          <w:szCs w:val="36"/>
        </w:rPr>
        <w:t>БЕЛОВСКОГО РАЙОНА КУРСКОЙ ОБЛАСТИ</w:t>
      </w:r>
    </w:p>
    <w:p w:rsidR="00696047" w:rsidRPr="00233801" w:rsidRDefault="00696047" w:rsidP="00233801">
      <w:pPr>
        <w:shd w:val="clear" w:color="auto" w:fill="auto"/>
        <w:jc w:val="center"/>
        <w:rPr>
          <w:b/>
          <w:bCs/>
          <w:sz w:val="36"/>
          <w:szCs w:val="24"/>
        </w:rPr>
      </w:pPr>
    </w:p>
    <w:p w:rsidR="00696047" w:rsidRPr="00233801" w:rsidRDefault="004623C4" w:rsidP="00233801">
      <w:pPr>
        <w:shd w:val="clear" w:color="auto" w:fill="auto"/>
        <w:jc w:val="center"/>
        <w:rPr>
          <w:b/>
          <w:sz w:val="40"/>
          <w:szCs w:val="28"/>
        </w:rPr>
      </w:pPr>
      <w:r w:rsidRPr="00233801">
        <w:rPr>
          <w:sz w:val="40"/>
          <w:szCs w:val="40"/>
        </w:rPr>
        <w:t>П О С Т А Н О В Л Е Н И Е</w:t>
      </w:r>
    </w:p>
    <w:p w:rsidR="00696047" w:rsidRPr="00233801" w:rsidRDefault="00696047" w:rsidP="00233801">
      <w:pPr>
        <w:shd w:val="clear" w:color="auto" w:fill="auto"/>
        <w:rPr>
          <w:sz w:val="28"/>
          <w:szCs w:val="28"/>
        </w:rPr>
      </w:pPr>
    </w:p>
    <w:p w:rsidR="00696047" w:rsidRPr="00233801" w:rsidRDefault="00233801" w:rsidP="00233801">
      <w:pPr>
        <w:shd w:val="clear" w:color="auto" w:fill="auto"/>
        <w:rPr>
          <w:sz w:val="28"/>
        </w:rPr>
      </w:pPr>
      <w:r>
        <w:rPr>
          <w:sz w:val="28"/>
          <w:szCs w:val="28"/>
        </w:rPr>
        <w:t xml:space="preserve">от        </w:t>
      </w:r>
      <w:r w:rsidR="004623C4" w:rsidRPr="00233801">
        <w:rPr>
          <w:sz w:val="28"/>
          <w:szCs w:val="28"/>
        </w:rPr>
        <w:t>2021 г. №</w:t>
      </w:r>
    </w:p>
    <w:p w:rsidR="00696047" w:rsidRPr="00233801" w:rsidRDefault="004623C4" w:rsidP="00233801">
      <w:pPr>
        <w:shd w:val="clear" w:color="auto" w:fill="auto"/>
        <w:rPr>
          <w:color w:val="000000"/>
        </w:rPr>
      </w:pPr>
      <w:r w:rsidRPr="00233801">
        <w:rPr>
          <w:b/>
          <w:sz w:val="22"/>
        </w:rPr>
        <w:t>307 910 Курская область, сл. Белая</w:t>
      </w:r>
    </w:p>
    <w:p w:rsidR="00696047" w:rsidRPr="00233801" w:rsidRDefault="00696047" w:rsidP="00233801">
      <w:pPr>
        <w:shd w:val="clear" w:color="auto" w:fill="auto"/>
        <w:ind w:left="3534" w:right="2552" w:hanging="20"/>
        <w:rPr>
          <w:color w:val="00000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0"/>
      </w:tblGrid>
      <w:tr w:rsidR="00696047" w:rsidRPr="00233801">
        <w:trPr>
          <w:cantSplit/>
        </w:trPr>
        <w:tc>
          <w:tcPr>
            <w:tcW w:w="4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96047" w:rsidRPr="00233801" w:rsidRDefault="004623C4" w:rsidP="00233801">
            <w:pPr>
              <w:shd w:val="clear" w:color="auto" w:fill="auto"/>
              <w:jc w:val="both"/>
              <w:rPr>
                <w:b/>
                <w:color w:val="000000"/>
                <w:sz w:val="28"/>
                <w:szCs w:val="28"/>
              </w:rPr>
            </w:pPr>
            <w:r w:rsidRPr="00233801">
              <w:rPr>
                <w:b/>
                <w:color w:val="000000"/>
                <w:sz w:val="28"/>
                <w:szCs w:val="28"/>
              </w:rPr>
              <w:t xml:space="preserve">Об утверждении порядка осуществления заимствований  унитарными  предприятиями  </w:t>
            </w:r>
          </w:p>
          <w:p w:rsidR="00696047" w:rsidRPr="00233801" w:rsidRDefault="00696047" w:rsidP="00233801">
            <w:pPr>
              <w:shd w:val="clear" w:color="auto" w:fill="auto"/>
              <w:jc w:val="both"/>
            </w:pPr>
          </w:p>
        </w:tc>
      </w:tr>
    </w:tbl>
    <w:p w:rsidR="00696047" w:rsidRPr="00233801" w:rsidRDefault="004623C4" w:rsidP="00233801">
      <w:pPr>
        <w:shd w:val="clear" w:color="auto" w:fill="auto"/>
        <w:tabs>
          <w:tab w:val="left" w:pos="0"/>
        </w:tabs>
        <w:jc w:val="both"/>
        <w:rPr>
          <w:sz w:val="28"/>
        </w:rPr>
      </w:pPr>
      <w:r w:rsidRPr="00233801">
        <w:rPr>
          <w:sz w:val="28"/>
        </w:rPr>
        <w:tab/>
      </w:r>
      <w:r w:rsidRPr="00233801">
        <w:rPr>
          <w:sz w:val="28"/>
        </w:rPr>
        <w:t>В соответствии с ч.2 ст. 23, ст. 24 Федерального закона</w:t>
      </w:r>
      <w:r w:rsidRPr="00233801">
        <w:rPr>
          <w:sz w:val="28"/>
          <w:lang w:eastAsia="en-US" w:bidi="en-US"/>
        </w:rPr>
        <w:t xml:space="preserve"> от 14.11.2002 №161-ФЗ «О  государственных и муниципальных унитарных предприятиях», в </w:t>
      </w:r>
      <w:r w:rsidRPr="00233801">
        <w:rPr>
          <w:sz w:val="28"/>
          <w:szCs w:val="28"/>
          <w:lang w:eastAsia="en-US" w:bidi="en-US"/>
        </w:rPr>
        <w:t>соответствии с Федеральным законом от 06.10.2003 № 131 – ФЗ «Об общих принципах организации местного самоуправления</w:t>
      </w:r>
      <w:r w:rsidRPr="00233801">
        <w:rPr>
          <w:sz w:val="28"/>
          <w:szCs w:val="28"/>
          <w:lang w:eastAsia="en-US" w:bidi="en-US"/>
        </w:rPr>
        <w:t xml:space="preserve"> в Российской Федерации»,</w:t>
      </w:r>
      <w:hyperlink r:id="rId7" w:history="1">
        <w:r w:rsidRPr="00233801">
          <w:rPr>
            <w:color w:val="0000FF"/>
            <w:sz w:val="28"/>
          </w:rPr>
          <w:t>решением</w:t>
        </w:r>
      </w:hyperlink>
      <w:r w:rsidRPr="00233801">
        <w:rPr>
          <w:sz w:val="28"/>
        </w:rPr>
        <w:t xml:space="preserve"> Представительного Собрания  от 21.05.2014 N 48/6 "Об утверждении Положения о </w:t>
      </w:r>
      <w:r w:rsidRPr="00233801">
        <w:rPr>
          <w:sz w:val="28"/>
        </w:rPr>
        <w:t xml:space="preserve">порядке управления и распоряжения имуществом, находящимся в муниципальной собственности муниципального образования "Беловский район" Курской области, </w:t>
      </w:r>
      <w:r w:rsidRPr="00233801">
        <w:rPr>
          <w:sz w:val="28"/>
          <w:lang w:eastAsia="en-US" w:bidi="en-US"/>
        </w:rPr>
        <w:t xml:space="preserve">Уставом </w:t>
      </w:r>
      <w:r w:rsidRPr="00233801">
        <w:rPr>
          <w:iCs/>
          <w:color w:val="000000"/>
          <w:sz w:val="28"/>
          <w:szCs w:val="28"/>
          <w:lang w:eastAsia="en-US" w:bidi="en-US"/>
        </w:rPr>
        <w:t xml:space="preserve">муниципального района «Беловский район», </w:t>
      </w:r>
      <w:r w:rsidRPr="00233801">
        <w:rPr>
          <w:sz w:val="28"/>
        </w:rPr>
        <w:t xml:space="preserve">в целях контроля за деятельностью муниципальных унитарных предприятий Администрация Беловского района Курской области  ПОСТАНОВЛЯЕТ: </w:t>
      </w:r>
    </w:p>
    <w:p w:rsidR="00696047" w:rsidRPr="00233801" w:rsidRDefault="00696047" w:rsidP="00233801">
      <w:pPr>
        <w:shd w:val="clear" w:color="auto" w:fill="auto"/>
        <w:tabs>
          <w:tab w:val="left" w:pos="0"/>
        </w:tabs>
        <w:jc w:val="both"/>
        <w:rPr>
          <w:sz w:val="28"/>
        </w:rPr>
      </w:pPr>
    </w:p>
    <w:p w:rsidR="00696047" w:rsidRPr="00233801" w:rsidRDefault="004623C4" w:rsidP="00233801">
      <w:pPr>
        <w:pStyle w:val="af8"/>
        <w:shd w:val="clear" w:color="auto" w:fill="auto"/>
        <w:jc w:val="both"/>
      </w:pPr>
      <w:r w:rsidRPr="00233801">
        <w:rPr>
          <w:sz w:val="28"/>
        </w:rPr>
        <w:tab/>
        <w:t>1. Утвердить  Порядок  осуществления заимствований унитарными предприятиями  (прилагается).</w:t>
      </w:r>
    </w:p>
    <w:p w:rsidR="00696047" w:rsidRPr="00233801" w:rsidRDefault="004623C4" w:rsidP="00233801">
      <w:pPr>
        <w:shd w:val="clear" w:color="auto" w:fill="auto"/>
        <w:jc w:val="both"/>
        <w:rPr>
          <w:sz w:val="28"/>
        </w:rPr>
      </w:pPr>
      <w:r w:rsidRPr="00233801">
        <w:tab/>
      </w:r>
      <w:r w:rsidRPr="00233801">
        <w:rPr>
          <w:sz w:val="28"/>
          <w:szCs w:val="28"/>
        </w:rPr>
        <w:t>2. Контроль за исполнением настоящего постановления возложить на первого заместителя главы  Администрации Беловского района Курской области  Квачёва В.В.</w:t>
      </w:r>
    </w:p>
    <w:p w:rsidR="00696047" w:rsidRPr="00233801" w:rsidRDefault="004623C4" w:rsidP="00233801">
      <w:pPr>
        <w:shd w:val="clear" w:color="auto" w:fill="auto"/>
        <w:jc w:val="both"/>
        <w:rPr>
          <w:sz w:val="28"/>
        </w:rPr>
      </w:pPr>
      <w:r w:rsidRPr="00233801">
        <w:rPr>
          <w:sz w:val="28"/>
        </w:rPr>
        <w:tab/>
        <w:t>3. Постановление вступает в силу со дня подписания и подлежит опубликованию на официальном сайте муни</w:t>
      </w:r>
      <w:r w:rsidRPr="00233801">
        <w:rPr>
          <w:sz w:val="28"/>
        </w:rPr>
        <w:t>ципального района «Беловский район» Курской области</w:t>
      </w:r>
      <w:r w:rsidRPr="00233801">
        <w:rPr>
          <w:sz w:val="28"/>
        </w:rPr>
        <w:t>.</w:t>
      </w:r>
    </w:p>
    <w:p w:rsidR="00696047" w:rsidRDefault="00696047" w:rsidP="00233801">
      <w:pPr>
        <w:shd w:val="clear" w:color="auto" w:fill="auto"/>
        <w:spacing w:line="360" w:lineRule="auto"/>
        <w:ind w:firstLine="380"/>
        <w:jc w:val="both"/>
        <w:rPr>
          <w:sz w:val="28"/>
        </w:rPr>
      </w:pPr>
    </w:p>
    <w:p w:rsidR="00233801" w:rsidRDefault="00233801" w:rsidP="00233801">
      <w:pPr>
        <w:shd w:val="clear" w:color="auto" w:fill="auto"/>
        <w:spacing w:line="360" w:lineRule="auto"/>
        <w:ind w:firstLine="380"/>
        <w:jc w:val="both"/>
        <w:rPr>
          <w:sz w:val="28"/>
        </w:rPr>
      </w:pPr>
    </w:p>
    <w:p w:rsidR="00233801" w:rsidRDefault="00233801" w:rsidP="00233801">
      <w:pPr>
        <w:shd w:val="clear" w:color="auto" w:fill="auto"/>
        <w:spacing w:line="360" w:lineRule="auto"/>
        <w:ind w:firstLine="380"/>
        <w:jc w:val="both"/>
        <w:rPr>
          <w:sz w:val="28"/>
        </w:rPr>
      </w:pPr>
    </w:p>
    <w:p w:rsidR="00233801" w:rsidRPr="00233801" w:rsidRDefault="00233801" w:rsidP="00233801">
      <w:pPr>
        <w:shd w:val="clear" w:color="auto" w:fill="auto"/>
        <w:spacing w:line="360" w:lineRule="auto"/>
        <w:ind w:firstLine="380"/>
        <w:jc w:val="both"/>
        <w:rPr>
          <w:sz w:val="28"/>
        </w:rPr>
      </w:pPr>
    </w:p>
    <w:p w:rsidR="00696047" w:rsidRPr="00233801" w:rsidRDefault="004623C4" w:rsidP="00233801">
      <w:pPr>
        <w:shd w:val="clear" w:color="auto" w:fill="auto"/>
        <w:jc w:val="both"/>
        <w:rPr>
          <w:sz w:val="28"/>
        </w:rPr>
      </w:pPr>
      <w:r w:rsidRPr="00233801">
        <w:rPr>
          <w:sz w:val="28"/>
        </w:rPr>
        <w:t>Глава Беловского района</w:t>
      </w:r>
    </w:p>
    <w:p w:rsidR="00696047" w:rsidRPr="00233801" w:rsidRDefault="004623C4" w:rsidP="00233801">
      <w:pPr>
        <w:shd w:val="clear" w:color="auto" w:fill="auto"/>
        <w:jc w:val="both"/>
        <w:rPr>
          <w:sz w:val="28"/>
        </w:rPr>
        <w:sectPr w:rsidR="00696047" w:rsidRPr="00233801">
          <w:pgSz w:w="11906" w:h="16838"/>
          <w:pgMar w:top="1134" w:right="1276" w:bottom="1134" w:left="1559" w:header="709" w:footer="709" w:gutter="0"/>
          <w:cols w:space="1701"/>
          <w:docGrid w:linePitch="360"/>
        </w:sectPr>
      </w:pPr>
      <w:r w:rsidRPr="00233801">
        <w:rPr>
          <w:sz w:val="28"/>
        </w:rPr>
        <w:t xml:space="preserve">Курской области              </w:t>
      </w:r>
      <w:r w:rsidRPr="00233801">
        <w:rPr>
          <w:sz w:val="28"/>
        </w:rPr>
        <w:tab/>
        <w:t xml:space="preserve">                                                     Н.В. Волобуев</w:t>
      </w:r>
    </w:p>
    <w:p w:rsidR="00696047" w:rsidRPr="00233801" w:rsidRDefault="004623C4" w:rsidP="00233801">
      <w:pPr>
        <w:shd w:val="clear" w:color="auto" w:fill="auto"/>
        <w:jc w:val="right"/>
        <w:rPr>
          <w:sz w:val="28"/>
        </w:rPr>
      </w:pPr>
      <w:r w:rsidRPr="00233801">
        <w:rPr>
          <w:sz w:val="28"/>
        </w:rPr>
        <w:lastRenderedPageBreak/>
        <w:t>Приложение</w:t>
      </w:r>
    </w:p>
    <w:p w:rsidR="00696047" w:rsidRPr="00233801" w:rsidRDefault="004623C4" w:rsidP="00233801">
      <w:pPr>
        <w:shd w:val="clear" w:color="auto" w:fill="auto"/>
        <w:jc w:val="right"/>
        <w:rPr>
          <w:sz w:val="28"/>
        </w:rPr>
      </w:pPr>
      <w:r w:rsidRPr="00233801">
        <w:rPr>
          <w:sz w:val="28"/>
        </w:rPr>
        <w:t>к постановлению Администрации</w:t>
      </w:r>
    </w:p>
    <w:p w:rsidR="00696047" w:rsidRPr="00233801" w:rsidRDefault="004623C4" w:rsidP="00233801">
      <w:pPr>
        <w:shd w:val="clear" w:color="auto" w:fill="auto"/>
        <w:jc w:val="right"/>
        <w:rPr>
          <w:sz w:val="28"/>
        </w:rPr>
      </w:pPr>
      <w:r w:rsidRPr="00233801">
        <w:rPr>
          <w:sz w:val="28"/>
        </w:rPr>
        <w:t xml:space="preserve">                       </w:t>
      </w:r>
      <w:r w:rsidRPr="00233801">
        <w:rPr>
          <w:sz w:val="28"/>
        </w:rPr>
        <w:t xml:space="preserve">                            Беловского района Курской области                    </w:t>
      </w:r>
      <w:r w:rsidRPr="00233801">
        <w:rPr>
          <w:sz w:val="28"/>
        </w:rPr>
        <w:t>От ___ 2021 г. №__</w:t>
      </w:r>
      <w:r w:rsidRPr="00233801">
        <w:rPr>
          <w:sz w:val="28"/>
        </w:rPr>
        <w:tab/>
      </w:r>
    </w:p>
    <w:p w:rsidR="00696047" w:rsidRPr="00233801" w:rsidRDefault="00696047" w:rsidP="00233801">
      <w:pPr>
        <w:shd w:val="clear" w:color="auto" w:fill="auto"/>
        <w:jc w:val="right"/>
        <w:rPr>
          <w:sz w:val="28"/>
        </w:rPr>
      </w:pPr>
    </w:p>
    <w:p w:rsidR="00696047" w:rsidRPr="00233801" w:rsidRDefault="004623C4" w:rsidP="00233801">
      <w:pPr>
        <w:shd w:val="clear" w:color="auto" w:fill="auto"/>
        <w:jc w:val="center"/>
        <w:rPr>
          <w:b/>
          <w:sz w:val="28"/>
        </w:rPr>
      </w:pPr>
      <w:r w:rsidRPr="00233801">
        <w:rPr>
          <w:b/>
          <w:sz w:val="28"/>
        </w:rPr>
        <w:tab/>
        <w:t xml:space="preserve">Порядок </w:t>
      </w:r>
    </w:p>
    <w:p w:rsidR="00696047" w:rsidRPr="00233801" w:rsidRDefault="004623C4" w:rsidP="00233801">
      <w:pPr>
        <w:shd w:val="clear" w:color="auto" w:fill="auto"/>
        <w:jc w:val="center"/>
        <w:rPr>
          <w:b/>
          <w:sz w:val="28"/>
        </w:rPr>
      </w:pPr>
      <w:r w:rsidRPr="00233801">
        <w:rPr>
          <w:b/>
          <w:sz w:val="28"/>
        </w:rPr>
        <w:t xml:space="preserve"> осуществления заимствований унитарными предприятиями </w:t>
      </w:r>
      <w:r w:rsidRPr="00233801">
        <w:rPr>
          <w:b/>
          <w:sz w:val="28"/>
        </w:rPr>
        <w:tab/>
      </w:r>
    </w:p>
    <w:p w:rsidR="00696047" w:rsidRDefault="004623C4" w:rsidP="00233801">
      <w:pPr>
        <w:shd w:val="clear" w:color="auto" w:fill="auto"/>
        <w:jc w:val="center"/>
        <w:rPr>
          <w:b/>
          <w:sz w:val="28"/>
        </w:rPr>
      </w:pPr>
      <w:r w:rsidRPr="00233801">
        <w:rPr>
          <w:b/>
          <w:sz w:val="28"/>
        </w:rPr>
        <w:t>на территории Беловского района</w:t>
      </w:r>
      <w:r>
        <w:rPr>
          <w:b/>
          <w:sz w:val="28"/>
        </w:rPr>
        <w:t xml:space="preserve">      </w:t>
      </w:r>
    </w:p>
    <w:p w:rsidR="00696047" w:rsidRDefault="00696047" w:rsidP="00233801">
      <w:pPr>
        <w:shd w:val="clear" w:color="auto" w:fill="auto"/>
        <w:jc w:val="center"/>
        <w:rPr>
          <w:b/>
          <w:sz w:val="28"/>
        </w:rPr>
      </w:pPr>
    </w:p>
    <w:p w:rsidR="00696047" w:rsidRDefault="00696047" w:rsidP="002338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auto"/>
        <w:spacing w:after="180" w:line="330" w:lineRule="atLeast"/>
        <w:jc w:val="both"/>
        <w:rPr>
          <w:sz w:val="28"/>
        </w:rPr>
      </w:pPr>
    </w:p>
    <w:p w:rsidR="00696047" w:rsidRDefault="004623C4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1. Настоящий Порядок устанавливает процедуру осу</w:t>
      </w:r>
      <w:r>
        <w:rPr>
          <w:sz w:val="28"/>
        </w:rPr>
        <w:t>ществления заимствований муниципальными унитарными предприятиями, расположенными на  территории  Беловского района осуществляемых в форме кредитов по договорам с кредитными организациями.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2. Муниципальные унитарные предприятия  Беловского района (далее - предприятия) осуществляют заимствования после согласования объема и направлений использования средств, привлекаемых на основании договоров с кредитными организациями (далее - договоры о заи</w:t>
      </w:r>
      <w:r>
        <w:rPr>
          <w:sz w:val="28"/>
        </w:rPr>
        <w:t>мствовании), с администрацией Беловского района в лице Главы  района на основании обоснования осуществления заимствований, которое готовит управление строительства, архитектуры,  земельных отношений , муниципального имущества, ТЭК,  ЖКХ  и транспорта Админ</w:t>
      </w:r>
      <w:r>
        <w:rPr>
          <w:sz w:val="28"/>
        </w:rPr>
        <w:t>истрации Беловского района 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В случаях, когда осуществление заимствования сопровождается залогом имущества, находящегося в собственности муниципального образования "Беловский  район", решение о согласовании сделки по залогу имущества принимается в соответс</w:t>
      </w:r>
      <w:r>
        <w:rPr>
          <w:sz w:val="28"/>
        </w:rPr>
        <w:t>твии с  Положением о порядке управления и распоряжения имуществом, находящимся в муниципальной собственности муниципального образования "Беловский район", утвержденного решением Представительного Собрания  Беловского района от  21.05.2014 г.  N 48/6.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bookmarkStart w:id="0" w:name="P42"/>
      <w:bookmarkEnd w:id="0"/>
      <w:r>
        <w:rPr>
          <w:sz w:val="28"/>
        </w:rPr>
        <w:t>3. Дл</w:t>
      </w:r>
      <w:r>
        <w:rPr>
          <w:sz w:val="28"/>
        </w:rPr>
        <w:t>я получения согласования объема и направлений использования средств, привлекаемых на основании договора о заимствовании, предприятие обращается    управление строительства, архитектуры,  земельных отношений , муниципального имущества, ТЭК,  ЖКХ  и транспор</w:t>
      </w:r>
      <w:r>
        <w:rPr>
          <w:sz w:val="28"/>
        </w:rPr>
        <w:t>та Администрации Беловского района с составленным в произвольной форме заявлением. Заявление о привлечении заимствований должно содержать следующие сведения: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цель заимствования;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направление использования заимствования;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форма заимствования;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lastRenderedPageBreak/>
        <w:t>объем привлекаем</w:t>
      </w:r>
      <w:r>
        <w:rPr>
          <w:sz w:val="28"/>
        </w:rPr>
        <w:t>ых средств;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полное наименование заимодавца;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срок возврата привлекаемых средств;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процентная ставка, выплачиваемая кредитору;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способ обеспечения муниципальным унитарным предприятием своих обязательств по возврату основной суммы долга по кредиту, а также проц</w:t>
      </w:r>
      <w:r>
        <w:rPr>
          <w:sz w:val="28"/>
        </w:rPr>
        <w:t>ентов за пользование заемными средствами;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сумма общей задолженности по полученным кредитам и займам на последнюю отчетную да</w:t>
      </w:r>
      <w:r>
        <w:rPr>
          <w:sz w:val="28"/>
        </w:rPr>
        <w:t>ту, в том числе сумма общей просроченной задолженности по полученным кредитам и займам;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сумма просроченной задолженности по платежам в бюджеты и внебюджетные фонды;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стоимость чистых активов на последнюю отчетную дату.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К заявлению в обязательном порядке дол</w:t>
      </w:r>
      <w:r>
        <w:rPr>
          <w:sz w:val="28"/>
        </w:rPr>
        <w:t>жны быть приложены следующие документы: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справка налогового органа по месту постановки на учет предприятия о наличи</w:t>
      </w:r>
      <w:r>
        <w:rPr>
          <w:sz w:val="28"/>
        </w:rPr>
        <w:t>и и сумме задолженности предприятия по налогам и сборам, а также пеням и штрафам по состоянию на первое число месяца, в котором подано заявление;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копии форм бухгалтерской отчетности муниципального унитарного предприятия за последний год и последний отчетны</w:t>
      </w:r>
      <w:r>
        <w:rPr>
          <w:sz w:val="28"/>
        </w:rPr>
        <w:t>й период с отметкой территориальной инспекции федеральной налоговой службы по Курской области, заверенные руководителем муниципального унитарного предприятия;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проект договора о привлечении заимствования, договора залога имущества;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перечень имущества, предо</w:t>
      </w:r>
      <w:r>
        <w:rPr>
          <w:sz w:val="28"/>
        </w:rPr>
        <w:t>ставляемого в залог под обеспечение возврата денежных средств;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отчет независимого оценщика о рыночной стоимости имущества, передаваемого в залог;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lastRenderedPageBreak/>
        <w:t>копия лицензии на осуществление банковских операций кредитной организацией;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документы, подтверждающие наличие </w:t>
      </w:r>
      <w:r>
        <w:rPr>
          <w:sz w:val="28"/>
        </w:rPr>
        <w:t>обеспечения исполнения обязательств по возврату кредита по договору о заимствовании.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bookmarkStart w:id="1" w:name="P64"/>
      <w:bookmarkEnd w:id="1"/>
      <w:r>
        <w:rPr>
          <w:sz w:val="28"/>
        </w:rPr>
        <w:t>4. Управлением строительства, архитектуры,  земельных отношений , муниципального имущества, ТЭК,  ЖКХ  и транспорта Администрации Беловского района</w:t>
      </w:r>
      <w:r>
        <w:rPr>
          <w:sz w:val="28"/>
        </w:rPr>
        <w:t xml:space="preserve"> в день поступления заявления регистрирует его в специальном журнале и в течение 10 рабочих дней со дня регистрации заявления рассматривает документы, указанные в </w:t>
      </w:r>
      <w:hyperlink w:anchor="P42" w:history="1">
        <w:r>
          <w:rPr>
            <w:color w:val="0000FF"/>
            <w:sz w:val="28"/>
          </w:rPr>
          <w:t>пункте 3</w:t>
        </w:r>
      </w:hyperlink>
      <w:r>
        <w:rPr>
          <w:sz w:val="28"/>
        </w:rPr>
        <w:t xml:space="preserve"> настоящего Порядка, проводит оценку финансового положения предп</w:t>
      </w:r>
      <w:r>
        <w:rPr>
          <w:sz w:val="28"/>
        </w:rPr>
        <w:t>риятия в соответствии с положениями настоящего Порядка, готовит обоснование осуществления заимствования предприятием, которое передает предприятию для дальнейшего согласования в администрации города.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5. Оценка финансового положения предприятия в целях наст</w:t>
      </w:r>
      <w:r>
        <w:rPr>
          <w:sz w:val="28"/>
        </w:rPr>
        <w:t>оящего Порядка проводится на основании показателей платежеспособности, финансовой устойчивости, оценки чистых активов предприятия и отображается в обосновании осуществления заимствования предприятием.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В случае выявления неустойчивого финансового положения </w:t>
      </w:r>
      <w:r>
        <w:rPr>
          <w:sz w:val="28"/>
        </w:rPr>
        <w:t xml:space="preserve">предприятия управлением строительства, архитектуры,  земельных отношений , муниципального имущества, ТЭК,  ЖКХ  и транспорта Администрации Беловского района, указанный в </w:t>
      </w:r>
      <w:hyperlink w:anchor="P64" w:history="1">
        <w:r>
          <w:rPr>
            <w:color w:val="0000FF"/>
            <w:sz w:val="28"/>
          </w:rPr>
          <w:t>пункте 4</w:t>
        </w:r>
      </w:hyperlink>
      <w:r>
        <w:rPr>
          <w:sz w:val="28"/>
        </w:rPr>
        <w:t xml:space="preserve"> настоящего Порядка, готовит и направляет письменный отка</w:t>
      </w:r>
      <w:r>
        <w:rPr>
          <w:sz w:val="28"/>
        </w:rPr>
        <w:t>з предприятию в согласовании объема и направлений использования привлекаемых средств.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6. При определении финансовых результатов, свидетельствующих об устойчивости и платежеспособности предприятия, обоснование осуществления заимствования и документы, указан</w:t>
      </w:r>
      <w:r>
        <w:rPr>
          <w:sz w:val="28"/>
        </w:rPr>
        <w:t xml:space="preserve">ные в </w:t>
      </w:r>
      <w:hyperlink w:anchor="P42" w:history="1">
        <w:r>
          <w:rPr>
            <w:color w:val="0000FF"/>
            <w:sz w:val="28"/>
          </w:rPr>
          <w:t>пункте 3</w:t>
        </w:r>
      </w:hyperlink>
      <w:r>
        <w:rPr>
          <w:sz w:val="28"/>
        </w:rPr>
        <w:t xml:space="preserve"> настоящего Порядка, направляются предприятием с сопроводительным письмом в администрацию района    для согласования объема и направлений использования привлекаемых средств.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7. Администрацией района полученное обоснование заимствования и документы, указанные в </w:t>
      </w:r>
      <w:hyperlink w:anchor="P42" w:history="1">
        <w:r>
          <w:rPr>
            <w:color w:val="0000FF"/>
            <w:sz w:val="28"/>
          </w:rPr>
          <w:t>пункте 3</w:t>
        </w:r>
      </w:hyperlink>
      <w:r>
        <w:rPr>
          <w:sz w:val="28"/>
        </w:rPr>
        <w:t xml:space="preserve"> настоящего Порядка, передаются в отдел экономики, прогнозирования и трудовых отношений для рассмотрения представленных документов. По резул</w:t>
      </w:r>
      <w:r>
        <w:rPr>
          <w:sz w:val="28"/>
        </w:rPr>
        <w:t>ьтатам оценки финансового положения предприятия, отображенной в обосновании осуществления заимствования, подготовленном управлением строительства, архитектуры,  земельных отношений , муниципального имущества, ТЭК,  ЖКХ  и транспорта Администрации Беловског</w:t>
      </w:r>
      <w:r>
        <w:rPr>
          <w:sz w:val="28"/>
        </w:rPr>
        <w:t>о района, отдел экономики, прогнозирования и трудовых отношений  готовит предложения в администрацию района для принятия решения о согласовании объема использования привлекаемых средств, если: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 xml:space="preserve">показатель стоимости чистых активов предприятия имеет </w:t>
      </w:r>
      <w:r>
        <w:rPr>
          <w:sz w:val="28"/>
        </w:rPr>
        <w:lastRenderedPageBreak/>
        <w:t>положител</w:t>
      </w:r>
      <w:r>
        <w:rPr>
          <w:sz w:val="28"/>
        </w:rPr>
        <w:t>ьное значение;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показатели финансовой устойчивости и платежеспособности свидетельствуют об обеспеченности предприятия собственными активами и возможности погашения предприятием своих обязательств по договору о заимствовании.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В случае несоответствия данных п</w:t>
      </w:r>
      <w:r>
        <w:rPr>
          <w:sz w:val="28"/>
        </w:rPr>
        <w:t>оказателей указанным требованиям администрация района принимает решение об отказе в согласовании объема привлекаемых средств предприятием.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В случае несоответствия направлений заимствования видам деятельности, предусмотренным уставом предприятия, администра</w:t>
      </w:r>
      <w:r>
        <w:rPr>
          <w:sz w:val="28"/>
        </w:rPr>
        <w:t>ция района принимает решение об отказе в согласовании направления привлекаемых средств предприятием.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О принятом решении, об отказе в согласовании предприятие письменно уведомляется администрацией района в трех дневный срок со дня принятия такого решения.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 Объем и направление использования привлекаемых средств предприятием согласовываются: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в течение 10 дней со дня регистрации сопроводительного письма - самостоятельно администрацией района в случае, если объем заимствования составляет до одного миллиона руб</w:t>
      </w:r>
      <w:r>
        <w:rPr>
          <w:sz w:val="28"/>
        </w:rPr>
        <w:t>лей;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в 30 дней со дня регистрации сопроводительного письма администрацией района, по согласованию с Представительным Собранием Беловского района, в случае, если объем заимствования составляет более одного миллиона рублей.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9. Предприятие обязано представлят</w:t>
      </w:r>
      <w:r>
        <w:rPr>
          <w:sz w:val="28"/>
        </w:rPr>
        <w:t>ь в управлением строительства, архитектуры,  земельных отношений, муниципального имущества, ТЭК,  ЖКХ  и транспорта Администрации Беловского район,  информацию об исполнении обязательств по договору о заимствовании, в том числе о досрочном исполнении обяза</w:t>
      </w:r>
      <w:r>
        <w:rPr>
          <w:sz w:val="28"/>
        </w:rPr>
        <w:t>тельств, пролонгации договора</w:t>
      </w:r>
      <w:r w:rsidR="00C31E28">
        <w:rPr>
          <w:sz w:val="28"/>
        </w:rPr>
        <w:t xml:space="preserve"> и изменении его условий в трех</w:t>
      </w:r>
      <w:r>
        <w:rPr>
          <w:sz w:val="28"/>
        </w:rPr>
        <w:t>дневный срок после исполнения обязательств, изменения условий договора.</w:t>
      </w:r>
    </w:p>
    <w:p w:rsidR="00696047" w:rsidRDefault="004623C4">
      <w:pPr>
        <w:pStyle w:val="ConsPlusNormal"/>
        <w:spacing w:before="200"/>
        <w:ind w:firstLine="540"/>
        <w:jc w:val="both"/>
        <w:rPr>
          <w:sz w:val="28"/>
        </w:rPr>
      </w:pPr>
      <w:r>
        <w:rPr>
          <w:sz w:val="28"/>
        </w:rPr>
        <w:t>10. Изменение условий договора о заимствовании в части объема и направления использования привлекаемых средств осуществляет</w:t>
      </w:r>
      <w:r>
        <w:rPr>
          <w:sz w:val="28"/>
        </w:rPr>
        <w:t>ся в соответствии с настоящим Порядком.</w:t>
      </w:r>
    </w:p>
    <w:sectPr w:rsidR="00696047" w:rsidSect="00696047">
      <w:pgSz w:w="11906" w:h="16838"/>
      <w:pgMar w:top="850" w:right="1276" w:bottom="1134" w:left="1559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C4" w:rsidRDefault="004623C4" w:rsidP="00696047">
      <w:r>
        <w:separator/>
      </w:r>
    </w:p>
  </w:endnote>
  <w:endnote w:type="continuationSeparator" w:id="1">
    <w:p w:rsidR="004623C4" w:rsidRDefault="004623C4" w:rsidP="0069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C4" w:rsidRDefault="004623C4">
      <w:r>
        <w:separator/>
      </w:r>
    </w:p>
  </w:footnote>
  <w:footnote w:type="continuationSeparator" w:id="1">
    <w:p w:rsidR="004623C4" w:rsidRDefault="0046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3B2"/>
    <w:multiLevelType w:val="hybridMultilevel"/>
    <w:tmpl w:val="B0F08FEA"/>
    <w:lvl w:ilvl="0" w:tplc="7D42C05E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79E6EC86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7876B806">
      <w:start w:val="1"/>
      <w:numFmt w:val="decimal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3D52DC60">
      <w:start w:val="1"/>
      <w:numFmt w:val="decimal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E4D2ED9A">
      <w:start w:val="1"/>
      <w:numFmt w:val="decimal"/>
      <w:pStyle w:val="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DB247CDC">
      <w:start w:val="1"/>
      <w:numFmt w:val="decimal"/>
      <w:pStyle w:val="6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9A2885EC">
      <w:start w:val="1"/>
      <w:numFmt w:val="decimal"/>
      <w:pStyle w:val="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12A0F336">
      <w:start w:val="1"/>
      <w:numFmt w:val="decimal"/>
      <w:pStyle w:val="8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098218E8">
      <w:start w:val="1"/>
      <w:numFmt w:val="decimal"/>
      <w:pStyle w:val="9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EC42210"/>
    <w:multiLevelType w:val="hybridMultilevel"/>
    <w:tmpl w:val="FF5E562E"/>
    <w:lvl w:ilvl="0" w:tplc="AA8C5F3C">
      <w:start w:val="1"/>
      <w:numFmt w:val="decimal"/>
      <w:lvlText w:val="%1."/>
      <w:lvlJc w:val="left"/>
      <w:pPr>
        <w:ind w:left="1417" w:hanging="360"/>
      </w:pPr>
    </w:lvl>
    <w:lvl w:ilvl="1" w:tplc="1BB69054">
      <w:start w:val="1"/>
      <w:numFmt w:val="lowerLetter"/>
      <w:lvlText w:val="%2."/>
      <w:lvlJc w:val="left"/>
      <w:pPr>
        <w:ind w:left="2137" w:hanging="360"/>
      </w:pPr>
    </w:lvl>
    <w:lvl w:ilvl="2" w:tplc="6E4A6908">
      <w:start w:val="1"/>
      <w:numFmt w:val="lowerRoman"/>
      <w:lvlText w:val="%3."/>
      <w:lvlJc w:val="right"/>
      <w:pPr>
        <w:ind w:left="2857" w:hanging="180"/>
      </w:pPr>
    </w:lvl>
    <w:lvl w:ilvl="3" w:tplc="EA347B2C">
      <w:start w:val="1"/>
      <w:numFmt w:val="decimal"/>
      <w:lvlText w:val="%4."/>
      <w:lvlJc w:val="left"/>
      <w:pPr>
        <w:ind w:left="3577" w:hanging="360"/>
      </w:pPr>
    </w:lvl>
    <w:lvl w:ilvl="4" w:tplc="D84427BE">
      <w:start w:val="1"/>
      <w:numFmt w:val="lowerLetter"/>
      <w:lvlText w:val="%5."/>
      <w:lvlJc w:val="left"/>
      <w:pPr>
        <w:ind w:left="4297" w:hanging="360"/>
      </w:pPr>
    </w:lvl>
    <w:lvl w:ilvl="5" w:tplc="F754E2D6">
      <w:start w:val="1"/>
      <w:numFmt w:val="lowerRoman"/>
      <w:lvlText w:val="%6."/>
      <w:lvlJc w:val="right"/>
      <w:pPr>
        <w:ind w:left="5017" w:hanging="180"/>
      </w:pPr>
    </w:lvl>
    <w:lvl w:ilvl="6" w:tplc="EB2EE754">
      <w:start w:val="1"/>
      <w:numFmt w:val="decimal"/>
      <w:lvlText w:val="%7."/>
      <w:lvlJc w:val="left"/>
      <w:pPr>
        <w:ind w:left="5737" w:hanging="360"/>
      </w:pPr>
    </w:lvl>
    <w:lvl w:ilvl="7" w:tplc="21528EC2">
      <w:start w:val="1"/>
      <w:numFmt w:val="lowerLetter"/>
      <w:lvlText w:val="%8."/>
      <w:lvlJc w:val="left"/>
      <w:pPr>
        <w:ind w:left="6457" w:hanging="360"/>
      </w:pPr>
    </w:lvl>
    <w:lvl w:ilvl="8" w:tplc="2AE0334E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7CE941A9"/>
    <w:multiLevelType w:val="hybridMultilevel"/>
    <w:tmpl w:val="69A4156E"/>
    <w:lvl w:ilvl="0" w:tplc="8C807AD2">
      <w:start w:val="1"/>
      <w:numFmt w:val="decimal"/>
      <w:lvlText w:val="%1."/>
      <w:lvlJc w:val="left"/>
      <w:pPr>
        <w:ind w:left="709" w:hanging="360"/>
      </w:pPr>
    </w:lvl>
    <w:lvl w:ilvl="1" w:tplc="6304E566">
      <w:start w:val="1"/>
      <w:numFmt w:val="lowerLetter"/>
      <w:lvlText w:val="%2."/>
      <w:lvlJc w:val="left"/>
      <w:pPr>
        <w:ind w:left="1429" w:hanging="360"/>
      </w:pPr>
    </w:lvl>
    <w:lvl w:ilvl="2" w:tplc="0C880158">
      <w:start w:val="1"/>
      <w:numFmt w:val="lowerRoman"/>
      <w:lvlText w:val="%3."/>
      <w:lvlJc w:val="right"/>
      <w:pPr>
        <w:ind w:left="2149" w:hanging="180"/>
      </w:pPr>
    </w:lvl>
    <w:lvl w:ilvl="3" w:tplc="CD4A1DD8">
      <w:start w:val="1"/>
      <w:numFmt w:val="decimal"/>
      <w:lvlText w:val="%4."/>
      <w:lvlJc w:val="left"/>
      <w:pPr>
        <w:ind w:left="2869" w:hanging="360"/>
      </w:pPr>
    </w:lvl>
    <w:lvl w:ilvl="4" w:tplc="29CE4D7C">
      <w:start w:val="1"/>
      <w:numFmt w:val="lowerLetter"/>
      <w:lvlText w:val="%5."/>
      <w:lvlJc w:val="left"/>
      <w:pPr>
        <w:ind w:left="3589" w:hanging="360"/>
      </w:pPr>
    </w:lvl>
    <w:lvl w:ilvl="5" w:tplc="F03CC01E">
      <w:start w:val="1"/>
      <w:numFmt w:val="lowerRoman"/>
      <w:lvlText w:val="%6."/>
      <w:lvlJc w:val="right"/>
      <w:pPr>
        <w:ind w:left="4309" w:hanging="180"/>
      </w:pPr>
    </w:lvl>
    <w:lvl w:ilvl="6" w:tplc="D4A415A8">
      <w:start w:val="1"/>
      <w:numFmt w:val="decimal"/>
      <w:lvlText w:val="%7."/>
      <w:lvlJc w:val="left"/>
      <w:pPr>
        <w:ind w:left="5029" w:hanging="360"/>
      </w:pPr>
    </w:lvl>
    <w:lvl w:ilvl="7" w:tplc="1FAC8E18">
      <w:start w:val="1"/>
      <w:numFmt w:val="lowerLetter"/>
      <w:lvlText w:val="%8."/>
      <w:lvlJc w:val="left"/>
      <w:pPr>
        <w:ind w:left="5749" w:hanging="360"/>
      </w:pPr>
    </w:lvl>
    <w:lvl w:ilvl="8" w:tplc="D512916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47"/>
    <w:rsid w:val="00233801"/>
    <w:rsid w:val="004623C4"/>
    <w:rsid w:val="00696047"/>
    <w:rsid w:val="00C3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0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000000"/>
    </w:pPr>
    <w:rPr>
      <w:color w:val="00000A"/>
      <w:lang w:val="ru-RU" w:eastAsia="ru-RU" w:bidi="ar-SA"/>
    </w:rPr>
  </w:style>
  <w:style w:type="paragraph" w:styleId="1">
    <w:name w:val="heading 1"/>
    <w:basedOn w:val="a"/>
    <w:next w:val="a0"/>
    <w:rsid w:val="00696047"/>
    <w:pPr>
      <w:keepNext/>
      <w:keepLines/>
      <w:numPr>
        <w:numId w:val="1"/>
      </w:numP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0"/>
    <w:rsid w:val="00696047"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0"/>
    <w:rsid w:val="00696047"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0"/>
    <w:rsid w:val="00696047"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0"/>
    <w:rsid w:val="00696047"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0"/>
    <w:rsid w:val="00696047"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/>
      <w:b/>
      <w:bCs/>
      <w:sz w:val="22"/>
    </w:rPr>
  </w:style>
  <w:style w:type="paragraph" w:styleId="7">
    <w:name w:val="heading 7"/>
    <w:basedOn w:val="a"/>
    <w:next w:val="a0"/>
    <w:rsid w:val="00696047"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8">
    <w:name w:val="heading 8"/>
    <w:basedOn w:val="a"/>
    <w:next w:val="a0"/>
    <w:rsid w:val="00696047"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9">
    <w:name w:val="heading 9"/>
    <w:basedOn w:val="a"/>
    <w:next w:val="a0"/>
    <w:rsid w:val="00696047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9604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9604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9604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9604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9604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9604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9604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9604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9604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link w:val="a5"/>
    <w:rsid w:val="00696047"/>
    <w:pPr>
      <w:spacing w:before="120" w:after="120"/>
    </w:pPr>
    <w:rPr>
      <w:i/>
      <w:iCs/>
      <w:sz w:val="24"/>
      <w:szCs w:val="24"/>
    </w:rPr>
  </w:style>
  <w:style w:type="paragraph" w:styleId="a6">
    <w:name w:val="Subtitle"/>
    <w:basedOn w:val="a"/>
    <w:next w:val="a"/>
    <w:link w:val="a7"/>
    <w:rsid w:val="00696047"/>
    <w:pPr>
      <w:spacing w:before="200" w:after="200"/>
    </w:pPr>
    <w:rPr>
      <w:sz w:val="24"/>
      <w:szCs w:val="24"/>
    </w:rPr>
  </w:style>
  <w:style w:type="paragraph" w:customStyle="1" w:styleId="Header">
    <w:name w:val="Header"/>
    <w:basedOn w:val="a"/>
    <w:link w:val="HeaderChar"/>
    <w:uiPriority w:val="99"/>
    <w:unhideWhenUsed/>
    <w:rsid w:val="00696047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FooterChar"/>
    <w:uiPriority w:val="99"/>
    <w:unhideWhenUsed/>
    <w:rsid w:val="00696047"/>
    <w:pPr>
      <w:tabs>
        <w:tab w:val="center" w:pos="7143"/>
        <w:tab w:val="right" w:pos="14287"/>
      </w:tabs>
    </w:pPr>
  </w:style>
  <w:style w:type="table" w:styleId="a8">
    <w:name w:val="Table Grid"/>
    <w:basedOn w:val="a2"/>
    <w:uiPriority w:val="59"/>
    <w:rsid w:val="00696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6960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6960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69604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6960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69604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696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69604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696047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69604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696047"/>
    <w:rPr>
      <w:color w:val="0000FF" w:themeColor="hyperlink"/>
      <w:u w:val="single"/>
    </w:rPr>
  </w:style>
  <w:style w:type="paragraph" w:styleId="10">
    <w:name w:val="toc 1"/>
    <w:basedOn w:val="a"/>
    <w:rsid w:val="00696047"/>
    <w:pPr>
      <w:spacing w:after="57"/>
    </w:pPr>
  </w:style>
  <w:style w:type="paragraph" w:styleId="20">
    <w:name w:val="toc 2"/>
    <w:basedOn w:val="a"/>
    <w:rsid w:val="00696047"/>
    <w:pPr>
      <w:spacing w:after="57"/>
      <w:ind w:left="283"/>
    </w:pPr>
  </w:style>
  <w:style w:type="paragraph" w:styleId="30">
    <w:name w:val="toc 3"/>
    <w:basedOn w:val="a"/>
    <w:rsid w:val="00696047"/>
    <w:pPr>
      <w:spacing w:after="57"/>
      <w:ind w:left="567"/>
    </w:pPr>
  </w:style>
  <w:style w:type="paragraph" w:styleId="40">
    <w:name w:val="toc 4"/>
    <w:basedOn w:val="a"/>
    <w:rsid w:val="00696047"/>
    <w:pPr>
      <w:spacing w:after="57"/>
      <w:ind w:left="850"/>
    </w:pPr>
  </w:style>
  <w:style w:type="paragraph" w:styleId="50">
    <w:name w:val="toc 5"/>
    <w:basedOn w:val="a"/>
    <w:rsid w:val="00696047"/>
    <w:pPr>
      <w:spacing w:after="57"/>
      <w:ind w:left="1134"/>
    </w:pPr>
  </w:style>
  <w:style w:type="paragraph" w:styleId="60">
    <w:name w:val="toc 6"/>
    <w:basedOn w:val="a"/>
    <w:rsid w:val="00696047"/>
    <w:pPr>
      <w:spacing w:after="57"/>
      <w:ind w:left="1417"/>
    </w:pPr>
  </w:style>
  <w:style w:type="paragraph" w:styleId="70">
    <w:name w:val="toc 7"/>
    <w:basedOn w:val="a"/>
    <w:rsid w:val="00696047"/>
    <w:pPr>
      <w:spacing w:after="57"/>
      <w:ind w:left="1701"/>
    </w:pPr>
  </w:style>
  <w:style w:type="paragraph" w:styleId="80">
    <w:name w:val="toc 8"/>
    <w:basedOn w:val="a"/>
    <w:rsid w:val="00696047"/>
    <w:pPr>
      <w:spacing w:after="57"/>
      <w:ind w:left="1984"/>
    </w:pPr>
  </w:style>
  <w:style w:type="paragraph" w:styleId="90">
    <w:name w:val="toc 9"/>
    <w:basedOn w:val="a"/>
    <w:rsid w:val="00696047"/>
    <w:pPr>
      <w:spacing w:after="57"/>
      <w:ind w:left="2268"/>
    </w:pPr>
  </w:style>
  <w:style w:type="paragraph" w:styleId="aa">
    <w:name w:val="TOC Heading"/>
    <w:basedOn w:val="ab"/>
    <w:rsid w:val="00696047"/>
    <w:pPr>
      <w:widowControl/>
    </w:pPr>
  </w:style>
  <w:style w:type="character" w:customStyle="1" w:styleId="Heading1Char">
    <w:name w:val="Heading 1 Char"/>
    <w:link w:val="Heading1"/>
    <w:rsid w:val="00696047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Heading2"/>
    <w:rsid w:val="00696047"/>
    <w:rPr>
      <w:rFonts w:ascii="Arial" w:eastAsia="Arial" w:hAnsi="Arial"/>
      <w:sz w:val="34"/>
    </w:rPr>
  </w:style>
  <w:style w:type="character" w:customStyle="1" w:styleId="Heading3Char">
    <w:name w:val="Heading 3 Char"/>
    <w:link w:val="Heading3"/>
    <w:rsid w:val="00696047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Heading4"/>
    <w:rsid w:val="00696047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696047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696047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696047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rsid w:val="00696047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link w:val="Heading9"/>
    <w:rsid w:val="00696047"/>
    <w:rPr>
      <w:rFonts w:ascii="Arial" w:eastAsia="Arial" w:hAnsi="Arial"/>
      <w:i/>
      <w:iCs/>
      <w:sz w:val="21"/>
      <w:szCs w:val="21"/>
    </w:rPr>
  </w:style>
  <w:style w:type="character" w:customStyle="1" w:styleId="a5">
    <w:name w:val="Название Знак"/>
    <w:link w:val="a4"/>
    <w:rsid w:val="00696047"/>
    <w:rPr>
      <w:sz w:val="48"/>
      <w:szCs w:val="48"/>
    </w:rPr>
  </w:style>
  <w:style w:type="character" w:customStyle="1" w:styleId="a7">
    <w:name w:val="Подзаголовок Знак"/>
    <w:link w:val="a6"/>
    <w:rsid w:val="00696047"/>
    <w:rPr>
      <w:sz w:val="24"/>
      <w:szCs w:val="24"/>
    </w:rPr>
  </w:style>
  <w:style w:type="character" w:customStyle="1" w:styleId="QuoteChar">
    <w:name w:val="Quote Char"/>
    <w:rsid w:val="00696047"/>
    <w:rPr>
      <w:i/>
    </w:rPr>
  </w:style>
  <w:style w:type="character" w:customStyle="1" w:styleId="IntenseQuoteChar">
    <w:name w:val="Intense Quote Char"/>
    <w:rsid w:val="00696047"/>
    <w:rPr>
      <w:i/>
    </w:rPr>
  </w:style>
  <w:style w:type="character" w:customStyle="1" w:styleId="HeaderChar">
    <w:name w:val="Header Char"/>
    <w:link w:val="Header"/>
    <w:rsid w:val="00696047"/>
  </w:style>
  <w:style w:type="character" w:customStyle="1" w:styleId="FooterChar">
    <w:name w:val="Footer Char"/>
    <w:link w:val="Footer"/>
    <w:rsid w:val="00696047"/>
  </w:style>
  <w:style w:type="character" w:customStyle="1" w:styleId="-">
    <w:name w:val="Интернет-ссылка"/>
    <w:rsid w:val="0069604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rsid w:val="00696047"/>
    <w:rPr>
      <w:sz w:val="18"/>
    </w:rPr>
  </w:style>
  <w:style w:type="character" w:styleId="ac">
    <w:name w:val="footnote reference"/>
    <w:rsid w:val="00696047"/>
    <w:rPr>
      <w:vertAlign w:val="superscript"/>
    </w:rPr>
  </w:style>
  <w:style w:type="character" w:customStyle="1" w:styleId="21">
    <w:name w:val="Основной текст 2 Знак"/>
    <w:basedOn w:val="a1"/>
    <w:rsid w:val="0069604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1"/>
    <w:rsid w:val="0069604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1"/>
    <w:rsid w:val="00696047"/>
    <w:rPr>
      <w:rFonts w:ascii="Tahoma" w:eastAsia="Lucida Sans Unicode" w:hAnsi="Tahoma"/>
      <w:sz w:val="16"/>
      <w:szCs w:val="16"/>
      <w:lang w:eastAsia="ar-SA"/>
    </w:rPr>
  </w:style>
  <w:style w:type="paragraph" w:customStyle="1" w:styleId="ab">
    <w:name w:val="Заголовок"/>
    <w:basedOn w:val="a"/>
    <w:next w:val="a0"/>
    <w:rsid w:val="006960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696047"/>
    <w:pPr>
      <w:spacing w:after="140" w:line="288" w:lineRule="auto"/>
    </w:pPr>
  </w:style>
  <w:style w:type="paragraph" w:styleId="af">
    <w:name w:val="List"/>
    <w:basedOn w:val="a0"/>
    <w:rsid w:val="00696047"/>
  </w:style>
  <w:style w:type="paragraph" w:styleId="af0">
    <w:name w:val="index heading"/>
    <w:basedOn w:val="a"/>
    <w:rsid w:val="00696047"/>
  </w:style>
  <w:style w:type="paragraph" w:styleId="af1">
    <w:name w:val="List Paragraph"/>
    <w:basedOn w:val="a"/>
    <w:rsid w:val="00696047"/>
    <w:pPr>
      <w:spacing w:after="200"/>
      <w:ind w:left="720"/>
      <w:contextualSpacing/>
    </w:pPr>
  </w:style>
  <w:style w:type="paragraph" w:styleId="af2">
    <w:name w:val="No Spacing"/>
    <w:rsid w:val="006960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rFonts w:ascii="Calibri" w:eastAsia="Calibri" w:hAnsi="Calibri"/>
      <w:color w:val="00000A"/>
      <w:sz w:val="24"/>
      <w:lang w:val="ru-RU" w:bidi="ar-SA"/>
    </w:rPr>
  </w:style>
  <w:style w:type="paragraph" w:customStyle="1" w:styleId="af3">
    <w:name w:val="Заглавие"/>
    <w:basedOn w:val="a"/>
    <w:next w:val="a0"/>
    <w:rsid w:val="00696047"/>
    <w:pPr>
      <w:spacing w:before="300" w:after="200"/>
      <w:contextualSpacing/>
    </w:pPr>
    <w:rPr>
      <w:sz w:val="48"/>
      <w:szCs w:val="48"/>
    </w:rPr>
  </w:style>
  <w:style w:type="paragraph" w:styleId="22">
    <w:name w:val="Quote"/>
    <w:basedOn w:val="a"/>
    <w:rsid w:val="00696047"/>
    <w:pPr>
      <w:ind w:left="720" w:right="720"/>
    </w:pPr>
    <w:rPr>
      <w:i/>
    </w:rPr>
  </w:style>
  <w:style w:type="paragraph" w:styleId="af4">
    <w:name w:val="Intense Quote"/>
    <w:basedOn w:val="a"/>
    <w:rsid w:val="006960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header"/>
    <w:basedOn w:val="a"/>
    <w:rsid w:val="00696047"/>
    <w:pPr>
      <w:tabs>
        <w:tab w:val="center" w:pos="7143"/>
        <w:tab w:val="right" w:pos="14287"/>
      </w:tabs>
    </w:pPr>
  </w:style>
  <w:style w:type="paragraph" w:styleId="af6">
    <w:name w:val="footer"/>
    <w:basedOn w:val="a"/>
    <w:rsid w:val="00696047"/>
    <w:pPr>
      <w:tabs>
        <w:tab w:val="center" w:pos="7143"/>
        <w:tab w:val="right" w:pos="14287"/>
      </w:tabs>
    </w:pPr>
  </w:style>
  <w:style w:type="paragraph" w:styleId="af7">
    <w:name w:val="footnote text"/>
    <w:basedOn w:val="a"/>
    <w:rsid w:val="00696047"/>
    <w:pPr>
      <w:spacing w:after="40"/>
    </w:pPr>
    <w:rPr>
      <w:sz w:val="18"/>
    </w:rPr>
  </w:style>
  <w:style w:type="paragraph" w:customStyle="1" w:styleId="af8">
    <w:name w:val="Содержимое таблицы"/>
    <w:basedOn w:val="a"/>
    <w:rsid w:val="00696047"/>
  </w:style>
  <w:style w:type="paragraph" w:styleId="23">
    <w:name w:val="Body Text 2"/>
    <w:basedOn w:val="a"/>
    <w:rsid w:val="00696047"/>
    <w:pPr>
      <w:spacing w:after="120" w:line="480" w:lineRule="auto"/>
    </w:pPr>
  </w:style>
  <w:style w:type="paragraph" w:styleId="af9">
    <w:name w:val="Body Text Indent"/>
    <w:basedOn w:val="a"/>
    <w:rsid w:val="00696047"/>
    <w:pPr>
      <w:spacing w:after="120"/>
      <w:ind w:left="283"/>
    </w:pPr>
  </w:style>
  <w:style w:type="paragraph" w:styleId="afa">
    <w:name w:val="Balloon Text"/>
    <w:basedOn w:val="a"/>
    <w:rsid w:val="00696047"/>
    <w:rPr>
      <w:rFonts w:ascii="Tahoma" w:hAnsi="Tahoma"/>
      <w:sz w:val="16"/>
      <w:szCs w:val="16"/>
    </w:rPr>
  </w:style>
  <w:style w:type="paragraph" w:customStyle="1" w:styleId="afb">
    <w:name w:val="Заголовок таблицы"/>
    <w:basedOn w:val="af8"/>
    <w:rsid w:val="00696047"/>
  </w:style>
  <w:style w:type="paragraph" w:customStyle="1" w:styleId="caaieiaie2">
    <w:name w:val="caaieiaie 2"/>
    <w:basedOn w:val="a"/>
    <w:next w:val="a"/>
    <w:rsid w:val="00696047"/>
    <w:pPr>
      <w:keepNext/>
      <w:jc w:val="center"/>
    </w:pPr>
    <w:rPr>
      <w:rFonts w:ascii="Arial" w:hAnsi="Arial"/>
      <w:b/>
      <w:sz w:val="36"/>
    </w:rPr>
  </w:style>
  <w:style w:type="paragraph" w:customStyle="1" w:styleId="afc">
    <w:name w:val="Блочная цитата"/>
    <w:basedOn w:val="a"/>
    <w:rsid w:val="00696047"/>
  </w:style>
  <w:style w:type="paragraph" w:customStyle="1" w:styleId="ConsPlusNormal">
    <w:name w:val="ConsPlusNormal"/>
    <w:rsid w:val="00696047"/>
    <w:pPr>
      <w:widowControl w:val="0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59E97D7F54D88AF8489F59686AB26FC6A35A8E98A0BF760776ED4ABAD9220FD83BE913144A90BA3A8F0EB4D3E1CE8Y1p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o.malahova</cp:lastModifiedBy>
  <cp:revision>13</cp:revision>
  <dcterms:created xsi:type="dcterms:W3CDTF">2021-04-02T14:03:00Z</dcterms:created>
  <dcterms:modified xsi:type="dcterms:W3CDTF">2021-04-02T14:13:00Z</dcterms:modified>
</cp:coreProperties>
</file>