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4"/>
        <w:ind w:firstLine="540"/>
        <w:jc w:val="center"/>
        <w:rPr>
          <w:rFonts w:ascii="Times New Roman" w:hAnsi="Times New Roman" w:cs="Times New Roman" w:eastAsia="Times New Roman"/>
          <w:b/>
          <w:color w:val="323E4F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color w:val="323E4F" w:themeColor="text2" w:themeShade="BF"/>
          <w:sz w:val="28"/>
        </w:rPr>
        <w:t xml:space="preserve">Отчёт </w:t>
      </w:r>
      <w:r>
        <w:rPr>
          <w:rFonts w:ascii="Times New Roman" w:hAnsi="Times New Roman" w:cs="Times New Roman" w:eastAsia="Times New Roman"/>
          <w:b/>
          <w:color w:val="323E4F" w:themeColor="text2" w:themeShade="BF"/>
          <w:sz w:val="28"/>
        </w:rPr>
      </w:r>
      <w:r/>
    </w:p>
    <w:p>
      <w:pPr>
        <w:pStyle w:val="564"/>
        <w:ind w:firstLine="540"/>
        <w:jc w:val="center"/>
        <w:rPr>
          <w:rFonts w:ascii="Times New Roman" w:hAnsi="Times New Roman" w:cs="Times New Roman" w:eastAsia="Times New Roman"/>
          <w:b/>
          <w:color w:val="17365C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</w:rPr>
        <w:t xml:space="preserve">по</w:t>
      </w:r>
      <w:r>
        <w:rPr>
          <w:rFonts w:ascii="Times New Roman" w:hAnsi="Times New Roman" w:cs="Times New Roman" w:eastAsia="Times New Roman"/>
          <w:b/>
          <w:bCs/>
          <w:color w:val="17365C" w:themeColor="text2" w:themeShade="BF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17365C" w:themeColor="text2" w:themeShade="BF"/>
          <w:sz w:val="28"/>
          <w:szCs w:val="24"/>
        </w:rPr>
        <w:t xml:space="preserve">муниципальной программа «Развитие малого и среднего предпринимательства в Беловском районе»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4"/>
        <w:ind w:left="-180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      Основными результатами реализации муниципальной программы «</w:t>
      </w:r>
      <w:r>
        <w:rPr>
          <w:rFonts w:ascii="Times New Roman" w:hAnsi="Times New Roman" w:cs="Times New Roman" w:eastAsia="Times New Roman"/>
          <w:bCs/>
          <w:sz w:val="28"/>
          <w:szCs w:val="24"/>
        </w:rPr>
        <w:t xml:space="preserve">Развитие</w:t>
      </w:r>
      <w:r>
        <w:rPr>
          <w:rFonts w:ascii="Times New Roman" w:hAnsi="Times New Roman" w:cs="Times New Roman" w:eastAsia="Times New Roman"/>
          <w:bCs/>
          <w:color w:val="0000FF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4"/>
        </w:rPr>
        <w:t xml:space="preserve">малого и среднего предпринимательства в Беловском районе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» является обеспечение благоприятных условий для развития малого и среднего бизнеса, предоставление имущественной и информационной поддержки субъектам малого и среднего предприним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тельства, привлечение субъектов малого и среднего предприн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мательства для участия в конкурсах на размещение   государственных и муниципальных заказов на  выполнение работ и оказания у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луг, участие в региональных  ярмарках, выставках.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4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В муниципальной программе «</w:t>
      </w:r>
      <w:r>
        <w:rPr>
          <w:rFonts w:ascii="Times New Roman" w:hAnsi="Times New Roman" w:cs="Times New Roman" w:eastAsia="Times New Roman"/>
          <w:bCs/>
          <w:sz w:val="28"/>
          <w:szCs w:val="24"/>
        </w:rPr>
        <w:t xml:space="preserve">Развитие малого и среднего предпринимательства в Беловском районе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» выделено четыре целевых показателя (индикатора):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9986" w:type="dxa"/>
        <w:tblInd w:w="-432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17"/>
        <w:gridCol w:w="3523"/>
        <w:gridCol w:w="1521"/>
        <w:gridCol w:w="1521"/>
        <w:gridCol w:w="2804"/>
      </w:tblGrid>
      <w:tr>
        <w:trPr>
          <w:cantSplit/>
          <w:trHeight w:val="5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617" w:type="dxa"/>
            <w:vAlign w:val="top"/>
            <w:vMerge w:val="restart"/>
            <w:textDirection w:val="lrTb"/>
            <w:noWrap w:val="false"/>
          </w:tcPr>
          <w:p>
            <w:pPr>
              <w:pStyle w:val="564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lang w:eastAsia="ru-RU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564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lang w:eastAsia="ru-RU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523" w:type="dxa"/>
            <w:vAlign w:val="top"/>
            <w:vMerge w:val="restart"/>
            <w:textDirection w:val="lrTb"/>
            <w:noWrap w:val="false"/>
          </w:tcPr>
          <w:p>
            <w:pPr>
              <w:pStyle w:val="564"/>
              <w:ind w:right="-108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lang w:eastAsia="ru-RU"/>
              </w:rPr>
              <w:t xml:space="preserve">Наименование показателя,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564"/>
              <w:ind w:right="-108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lang w:eastAsia="ru-RU"/>
              </w:rPr>
              <w:t xml:space="preserve">единица измерения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42" w:type="dxa"/>
            <w:vAlign w:val="center"/>
            <w:textDirection w:val="lrTb"/>
            <w:noWrap w:val="false"/>
          </w:tcPr>
          <w:p>
            <w:pPr>
              <w:pStyle w:val="564"/>
              <w:ind w:right="-108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lang w:eastAsia="ru-RU"/>
              </w:rPr>
              <w:t xml:space="preserve">отчетный 2020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04" w:type="dxa"/>
            <w:vAlign w:val="top"/>
            <w:vMerge w:val="restart"/>
            <w:textDirection w:val="lrTb"/>
            <w:noWrap w:val="false"/>
          </w:tcPr>
          <w:p>
            <w:pPr>
              <w:pStyle w:val="564"/>
              <w:ind w:right="-108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lang w:eastAsia="ru-RU"/>
              </w:rPr>
              <w:t xml:space="preserve">Темп роста (снижения) в %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cantSplit/>
          <w:trHeight w:val="250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Align w:val="top"/>
            <w:vMerge w:val="continue"/>
            <w:textDirection w:val="lrTb"/>
            <w:noWrap w:val="false"/>
          </w:tcPr>
          <w:p>
            <w:pPr>
              <w:pStyle w:val="564"/>
              <w:spacing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523" w:type="dxa"/>
            <w:vAlign w:val="top"/>
            <w:vMerge w:val="continue"/>
            <w:textDirection w:val="lrTb"/>
            <w:noWrap w:val="false"/>
          </w:tcPr>
          <w:p>
            <w:pPr>
              <w:pStyle w:val="564"/>
              <w:ind w:right="-108"/>
              <w:jc w:val="center"/>
              <w:spacing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1" w:type="dxa"/>
            <w:vAlign w:val="center"/>
            <w:textDirection w:val="lrTb"/>
            <w:noWrap w:val="false"/>
          </w:tcPr>
          <w:p>
            <w:pPr>
              <w:pStyle w:val="564"/>
              <w:ind w:right="-108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lang w:eastAsia="ru-RU"/>
              </w:rPr>
              <w:t xml:space="preserve">план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1" w:type="dxa"/>
            <w:vAlign w:val="center"/>
            <w:textDirection w:val="lrTb"/>
            <w:noWrap w:val="false"/>
          </w:tcPr>
          <w:p>
            <w:pPr>
              <w:pStyle w:val="564"/>
              <w:ind w:right="-108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lang w:eastAsia="ru-RU"/>
              </w:rPr>
              <w:t xml:space="preserve">факт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804" w:type="dxa"/>
            <w:vAlign w:val="center"/>
            <w:vMerge w:val="continue"/>
            <w:textDirection w:val="lrTb"/>
            <w:noWrap w:val="false"/>
          </w:tcPr>
          <w:p>
            <w:pPr>
              <w:pStyle w:val="564"/>
              <w:ind w:right="-108"/>
              <w:jc w:val="center"/>
              <w:spacing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70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Align w:val="top"/>
            <w:textDirection w:val="lrTb"/>
            <w:noWrap w:val="false"/>
          </w:tcPr>
          <w:p>
            <w:pPr>
              <w:pStyle w:val="564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3" w:type="dxa"/>
            <w:vAlign w:val="top"/>
            <w:textDirection w:val="lrTb"/>
            <w:noWrap w:val="false"/>
          </w:tcPr>
          <w:p>
            <w:pPr>
              <w:pStyle w:val="564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Число субъектов малого и среднего предпринимательства в расчёте на 10 тыс. человек населения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1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253,3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1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260,8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04" w:type="dxa"/>
            <w:vAlign w:val="center"/>
            <w:textDirection w:val="lrTb"/>
            <w:noWrap w:val="false"/>
          </w:tcPr>
          <w:p>
            <w:pPr>
              <w:pStyle w:val="564"/>
              <w:ind w:right="-108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103,0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714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7" w:type="dxa"/>
            <w:vAlign w:val="top"/>
            <w:textDirection w:val="lrTb"/>
            <w:noWrap w:val="false"/>
          </w:tcPr>
          <w:p>
            <w:pPr>
              <w:pStyle w:val="564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523" w:type="dxa"/>
            <w:vAlign w:val="top"/>
            <w:textDirection w:val="lrTb"/>
            <w:noWrap w:val="false"/>
          </w:tcPr>
          <w:p>
            <w:pPr>
              <w:pStyle w:val="564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общей численности занятого населения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21" w:type="dxa"/>
            <w:vAlign w:val="center"/>
            <w:textDirection w:val="lrTb"/>
            <w:noWrap w:val="false"/>
          </w:tcPr>
          <w:p>
            <w:pPr>
              <w:pStyle w:val="564"/>
              <w:ind w:right="-108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4,0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21" w:type="dxa"/>
            <w:vAlign w:val="center"/>
            <w:textDirection w:val="lrTb"/>
            <w:noWrap w:val="false"/>
          </w:tcPr>
          <w:p>
            <w:pPr>
              <w:pStyle w:val="564"/>
              <w:ind w:right="-108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4,0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04" w:type="dxa"/>
            <w:vAlign w:val="center"/>
            <w:textDirection w:val="lrTb"/>
            <w:noWrap w:val="false"/>
          </w:tcPr>
          <w:p>
            <w:pPr>
              <w:pStyle w:val="564"/>
              <w:ind w:right="-108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100,0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105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Align w:val="top"/>
            <w:textDirection w:val="lrTb"/>
            <w:noWrap w:val="false"/>
          </w:tcPr>
          <w:p>
            <w:pPr>
              <w:pStyle w:val="564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lang w:eastAsia="ru-RU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3" w:type="dxa"/>
            <w:vAlign w:val="top"/>
            <w:textDirection w:val="lrTb"/>
            <w:noWrap w:val="false"/>
          </w:tcPr>
          <w:p>
            <w:pPr>
              <w:pStyle w:val="564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Оборот средних и малых предприятий, с учётом микропредприятий, на душу населения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1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26,8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1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26,8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077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7" w:type="dxa"/>
            <w:vAlign w:val="top"/>
            <w:textDirection w:val="lrTb"/>
            <w:noWrap w:val="false"/>
          </w:tcPr>
          <w:p>
            <w:pPr>
              <w:pStyle w:val="564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  <w:lang w:eastAsia="ru-RU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523" w:type="dxa"/>
            <w:vAlign w:val="top"/>
            <w:textDirection w:val="lrTb"/>
            <w:noWrap w:val="false"/>
          </w:tcPr>
          <w:p>
            <w:pPr>
              <w:pStyle w:val="564"/>
              <w:tabs>
                <w:tab w:val="left" w:pos="639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Рост оборота розничной торговли, осуществляемой на розничных рынках и ярмарках, в расчёте на душу населения.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21" w:type="dxa"/>
            <w:vAlign w:val="top"/>
            <w:textDirection w:val="lrTb"/>
            <w:noWrap w:val="false"/>
          </w:tcPr>
          <w:p>
            <w:pPr>
              <w:pStyle w:val="564"/>
              <w:jc w:val="center"/>
              <w:tabs>
                <w:tab w:val="left" w:pos="639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564"/>
              <w:jc w:val="center"/>
              <w:tabs>
                <w:tab w:val="left" w:pos="639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564"/>
              <w:jc w:val="center"/>
              <w:tabs>
                <w:tab w:val="left" w:pos="639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99,0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21" w:type="dxa"/>
            <w:vAlign w:val="top"/>
            <w:textDirection w:val="lrTb"/>
            <w:noWrap w:val="false"/>
          </w:tcPr>
          <w:p>
            <w:pPr>
              <w:pStyle w:val="564"/>
              <w:jc w:val="center"/>
              <w:tabs>
                <w:tab w:val="left" w:pos="639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564"/>
              <w:jc w:val="center"/>
              <w:tabs>
                <w:tab w:val="left" w:pos="639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564"/>
              <w:jc w:val="center"/>
              <w:tabs>
                <w:tab w:val="left" w:pos="639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98,5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04" w:type="dxa"/>
            <w:vAlign w:val="center"/>
            <w:textDirection w:val="lrTb"/>
            <w:noWrap w:val="false"/>
          </w:tcPr>
          <w:p>
            <w:pPr>
              <w:pStyle w:val="564"/>
              <w:ind w:right="-108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99,5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pStyle w:val="564"/>
        <w:numPr>
          <w:ilvl w:val="0"/>
          <w:numId w:val="1"/>
        </w:numPr>
        <w:ind w:left="540"/>
        <w:jc w:val="both"/>
        <w:spacing w:lineRule="auto" w:line="240" w:after="0"/>
        <w:tabs>
          <w:tab w:val="left" w:pos="540" w:leader="none"/>
          <w:tab w:val="clear" w:pos="108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Данные об использовании бюджетных ассигнований и иных средств на выполнение мероприятий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4"/>
        <w:jc w:val="both"/>
        <w:spacing w:lineRule="auto" w:line="240"/>
        <w:tabs>
          <w:tab w:val="left" w:pos="0" w:leader="none"/>
          <w:tab w:val="left" w:pos="36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     Плановый объём   финансирования на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год за счет бюдж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етов всех уровней составил 30,0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тыс. рублей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 фактически израсходовано  29,6 тыс. рублей,что составило от планового значения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98,7 %.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4"/>
        <w:numPr>
          <w:ilvl w:val="0"/>
          <w:numId w:val="1"/>
        </w:numPr>
        <w:ind w:left="540"/>
        <w:jc w:val="both"/>
        <w:spacing w:lineRule="auto" w:line="240" w:after="0"/>
        <w:tabs>
          <w:tab w:val="left" w:pos="540" w:leader="none"/>
          <w:tab w:val="clear" w:pos="108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Анализ факторов, повлиявших на ход реализации муниципальной программы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4"/>
        <w:ind w:firstLine="708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Все запланированные мероприятия муниципальной программы «</w:t>
      </w:r>
      <w:r>
        <w:rPr>
          <w:rFonts w:ascii="Times New Roman" w:hAnsi="Times New Roman" w:cs="Times New Roman" w:eastAsia="Times New Roman"/>
          <w:bCs/>
          <w:sz w:val="28"/>
          <w:szCs w:val="24"/>
        </w:rPr>
        <w:t xml:space="preserve">Развитие малого и среднего предпринимательства Беловского района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» в 2020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году были реализованы. На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98,7 % осуществлено финансирование мероприятий.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4"/>
        <w:numPr>
          <w:ilvl w:val="0"/>
          <w:numId w:val="1"/>
        </w:numPr>
        <w:ind w:left="540"/>
        <w:jc w:val="both"/>
        <w:spacing w:lineRule="auto" w:line="240" w:after="0"/>
        <w:tabs>
          <w:tab w:val="left" w:pos="540" w:leader="none"/>
          <w:tab w:val="clear" w:pos="108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Результаты оценки эффективности реализации муниципальной программы.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Style w:val="565"/>
        <w:tblW w:w="9720" w:type="dxa"/>
        <w:tblInd w:w="-72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280"/>
        <w:gridCol w:w="1440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280" w:type="dxa"/>
            <w:vAlign w:val="top"/>
            <w:textDirection w:val="lrTb"/>
            <w:noWrap w:val="false"/>
          </w:tcPr>
          <w:p>
            <w:pPr>
              <w:pStyle w:val="564"/>
              <w:ind w:right="-108" w:firstLine="540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Формулировка подкритерия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564"/>
              <w:ind w:left="-108" w:right="-108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Балльная оценка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280" w:type="dxa"/>
            <w:vAlign w:val="center"/>
            <w:textDirection w:val="lrTb"/>
            <w:noWrap w:val="false"/>
          </w:tcPr>
          <w:p>
            <w:pPr>
              <w:pStyle w:val="564"/>
              <w:ind w:right="-108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Средний процент выполнения целевых показателей (индикаторов) муниципальной программы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pStyle w:val="564"/>
              <w:ind w:left="-108" w:right="-108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%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280" w:type="dxa"/>
            <w:vAlign w:val="center"/>
            <w:textDirection w:val="lrTb"/>
            <w:noWrap w:val="false"/>
          </w:tcPr>
          <w:p>
            <w:pPr>
              <w:pStyle w:val="564"/>
              <w:ind w:right="-108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Полнота использования бюджетных средств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pStyle w:val="564"/>
              <w:ind w:left="0" w:right="-108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98,7 %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163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280" w:type="dxa"/>
            <w:vAlign w:val="center"/>
            <w:textDirection w:val="lrTb"/>
            <w:noWrap w:val="false"/>
          </w:tcPr>
          <w:p>
            <w:pPr>
              <w:pStyle w:val="564"/>
              <w:ind w:right="-108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Процент выполнения мероприятий муниципальной программы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pStyle w:val="564"/>
              <w:ind w:left="-108" w:right="-108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99,5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%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12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280" w:type="dxa"/>
            <w:vAlign w:val="center"/>
            <w:textDirection w:val="lrTb"/>
            <w:noWrap w:val="false"/>
          </w:tcPr>
          <w:p>
            <w:pPr>
              <w:pStyle w:val="564"/>
              <w:ind w:right="-108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Эффективность реализации муниципальной программы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pStyle w:val="564"/>
              <w:ind w:left="-108" w:right="-108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99,0 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%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pStyle w:val="564"/>
        <w:ind w:firstLine="540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4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 муниципальной программе выделено 4 показателя (индикатора). Из 4 показателей (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индикаторов),   3  с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выполнением  100%, 1 на 99,5.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%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4"/>
        <w:ind w:firstLine="708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При полноте использ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ования бюджетных средств на 98,7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%, средний процент выполнения целевых показателей (индикаторов) муници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пальной программы составил 99,0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%.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Программа считается реализуемой с высоким уровнем эффективности так как: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4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- значение комплексного показателя эффективности ре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ализации программы составляет 99,0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%;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4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- значение показателя степени выполнения мероприят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ий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программы составляет     99,0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%.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4"/>
        <w:ind w:firstLine="540"/>
        <w:jc w:val="both"/>
        <w:spacing w:lineRule="auto" w:line="286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Трудно представить экономику района  без такой сферы, как малый бизнес, где трудится более 1,0 тыс. человек, что составляет  22,4  % от  среднесписочной  численности  работающих в районе.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4"/>
        <w:ind w:firstLine="900"/>
        <w:jc w:val="both"/>
        <w:spacing w:lineRule="auto" w:line="286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 со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стоянию на 01.01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2021 года  малое предпринимательство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Беловского района объединяет 379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хозяйствующих  субъектов,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них  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 юридических лиц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346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активно действующих индивидуальных предпринимателей.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4"/>
        <w:jc w:val="both"/>
        <w:spacing w:lineRule="auto" w:line="286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Структура  данного сектора экономики  района представлена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преимущественно  розничной торговлей (36,1 %),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грузоперевозками (25,7 %)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сельским  хозяйством (14,7 %)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рынком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бытовых и прочих услуг (23,4 %).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83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   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Торговля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 представлена 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190  торговыми объектами стационарной сети  и 30 единицами нестационарной торговой сети (киоски и  павильоны),  12 предприятий общественного питания открытого типа и 18 единиц общественного питания закрытой сети.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4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В целях улучшения торгового обслуживания сельск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ого  населения,  в отдалённых  населённых пунктах, где отсутствуют объекты торговли, а их у нас 16, обслуживаются выездной  торговлей, т.е. автолавками индивидуальных предпринимателей,  ЗАО «Курскхлеб», сельскохозяйственными предприятиями, «Почтой России».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83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4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Розничный товарооборот за 2020 год составил  480,6 млн. рублей и  возрос на 11,3  % к  прошлому году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.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4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Оборот общественного питания за 2020 год   составил 27,6 млн. рублей, что составляет  90,6 % к уровню  2019 года.</w:t>
      </w:r>
      <w:r>
        <w:rPr>
          <w:rFonts w:ascii="Times New Roman" w:hAnsi="Times New Roman" w:cs="Times New Roman" w:eastAsia="Times New Roman"/>
          <w:sz w:val="28"/>
        </w:rPr>
        <w:t xml:space="preserve"> В связи  с  угрозой распространения в Курской области  новой коронавирусной инфекции (</w:t>
      </w:r>
      <w:r>
        <w:rPr>
          <w:rFonts w:ascii="Times New Roman" w:hAnsi="Times New Roman" w:cs="Times New Roman" w:eastAsia="Times New Roman"/>
          <w:sz w:val="28"/>
          <w:lang w:val="en-US"/>
        </w:rPr>
        <w:t xml:space="preserve">COVID-19)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был введен режим повышенной готовности, временно приостановлена работа  ресторанов, баров, кафе,  столовых, закусочных и других предприятий    общественного питания,  в связи с этим оборот общественного питания снизился  на 9,4 %  к периоду 2019 года.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4"/>
        <w:ind w:left="1080" w:hanging="360"/>
        <w:tabs>
          <w:tab w:val="left" w:pos="1080" w:leader="none"/>
        </w:tabs>
      </w:pPr>
    </w:lvl>
    <w:lvl w:ilvl="1">
      <w:start w:val="1"/>
      <w:numFmt w:val="decimal"/>
      <w:isLgl w:val="false"/>
      <w:suff w:val="tab"/>
      <w:lvlText w:val="%2-"/>
      <w:lvlJc w:val="left"/>
      <w:pPr>
        <w:pStyle w:val="564"/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64"/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64"/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64"/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64"/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64"/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64"/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64"/>
        <w:ind w:left="6840" w:hanging="180"/>
        <w:tabs>
          <w:tab w:val="left" w:pos="684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link w:val="544"/>
    <w:uiPriority w:val="9"/>
    <w:rPr>
      <w:rFonts w:ascii="Arial" w:hAnsi="Arial" w:cs="Arial" w:eastAsia="Arial"/>
      <w:sz w:val="40"/>
      <w:szCs w:val="40"/>
    </w:rPr>
  </w:style>
  <w:style w:type="character" w:styleId="389">
    <w:name w:val="Heading 2 Char"/>
    <w:link w:val="545"/>
    <w:uiPriority w:val="9"/>
    <w:rPr>
      <w:rFonts w:ascii="Arial" w:hAnsi="Arial" w:cs="Arial" w:eastAsia="Arial"/>
      <w:sz w:val="34"/>
    </w:rPr>
  </w:style>
  <w:style w:type="character" w:styleId="390">
    <w:name w:val="Heading 3 Char"/>
    <w:link w:val="546"/>
    <w:uiPriority w:val="9"/>
    <w:rPr>
      <w:rFonts w:ascii="Arial" w:hAnsi="Arial" w:cs="Arial" w:eastAsia="Arial"/>
      <w:sz w:val="30"/>
      <w:szCs w:val="30"/>
    </w:rPr>
  </w:style>
  <w:style w:type="character" w:styleId="391">
    <w:name w:val="Heading 4 Char"/>
    <w:link w:val="547"/>
    <w:uiPriority w:val="9"/>
    <w:rPr>
      <w:rFonts w:ascii="Arial" w:hAnsi="Arial" w:cs="Arial" w:eastAsia="Arial"/>
      <w:b/>
      <w:bCs/>
      <w:sz w:val="26"/>
      <w:szCs w:val="26"/>
    </w:rPr>
  </w:style>
  <w:style w:type="character" w:styleId="392">
    <w:name w:val="Heading 5 Char"/>
    <w:link w:val="548"/>
    <w:uiPriority w:val="9"/>
    <w:rPr>
      <w:rFonts w:ascii="Arial" w:hAnsi="Arial" w:cs="Arial" w:eastAsia="Arial"/>
      <w:b/>
      <w:bCs/>
      <w:sz w:val="24"/>
      <w:szCs w:val="24"/>
    </w:rPr>
  </w:style>
  <w:style w:type="character" w:styleId="393">
    <w:name w:val="Heading 6 Char"/>
    <w:link w:val="549"/>
    <w:uiPriority w:val="9"/>
    <w:rPr>
      <w:rFonts w:ascii="Arial" w:hAnsi="Arial" w:cs="Arial" w:eastAsia="Arial"/>
      <w:b/>
      <w:bCs/>
      <w:sz w:val="22"/>
      <w:szCs w:val="22"/>
    </w:rPr>
  </w:style>
  <w:style w:type="character" w:styleId="394">
    <w:name w:val="Heading 7 Char"/>
    <w:link w:val="5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5">
    <w:name w:val="Heading 8 Char"/>
    <w:link w:val="551"/>
    <w:uiPriority w:val="9"/>
    <w:rPr>
      <w:rFonts w:ascii="Arial" w:hAnsi="Arial" w:cs="Arial" w:eastAsia="Arial"/>
      <w:i/>
      <w:iCs/>
      <w:sz w:val="22"/>
      <w:szCs w:val="22"/>
    </w:rPr>
  </w:style>
  <w:style w:type="character" w:styleId="396">
    <w:name w:val="Heading 9 Char"/>
    <w:link w:val="552"/>
    <w:uiPriority w:val="9"/>
    <w:rPr>
      <w:rFonts w:ascii="Arial" w:hAnsi="Arial" w:cs="Arial" w:eastAsia="Arial"/>
      <w:i/>
      <w:iCs/>
      <w:sz w:val="21"/>
      <w:szCs w:val="21"/>
    </w:rPr>
  </w:style>
  <w:style w:type="character" w:styleId="397">
    <w:name w:val="Title Char"/>
    <w:link w:val="561"/>
    <w:uiPriority w:val="10"/>
    <w:rPr>
      <w:sz w:val="48"/>
      <w:szCs w:val="48"/>
    </w:rPr>
  </w:style>
  <w:style w:type="character" w:styleId="398">
    <w:name w:val="Subtitle Char"/>
    <w:link w:val="559"/>
    <w:uiPriority w:val="11"/>
    <w:rPr>
      <w:sz w:val="24"/>
      <w:szCs w:val="24"/>
    </w:rPr>
  </w:style>
  <w:style w:type="character" w:styleId="399">
    <w:name w:val="Quote Char"/>
    <w:link w:val="558"/>
    <w:uiPriority w:val="29"/>
    <w:rPr>
      <w:i/>
    </w:rPr>
  </w:style>
  <w:style w:type="character" w:styleId="400">
    <w:name w:val="Intense Quote Char"/>
    <w:link w:val="560"/>
    <w:uiPriority w:val="30"/>
    <w:rPr>
      <w:i/>
    </w:rPr>
  </w:style>
  <w:style w:type="character" w:styleId="401">
    <w:name w:val="Header Char"/>
    <w:link w:val="556"/>
    <w:uiPriority w:val="99"/>
  </w:style>
  <w:style w:type="character" w:styleId="402">
    <w:name w:val="Footer Char"/>
    <w:link w:val="555"/>
    <w:uiPriority w:val="99"/>
  </w:style>
  <w:style w:type="table" w:styleId="403">
    <w:name w:val="Table Grid"/>
    <w:basedOn w:val="55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4">
    <w:name w:val="Table Grid Light"/>
    <w:basedOn w:val="5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03">
    <w:name w:val="List Table 7 Colorful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04">
    <w:name w:val="List Table 7 Colorful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05">
    <w:name w:val="List Table 7 Colorful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06">
    <w:name w:val="List Table 7 Colorful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07">
    <w:name w:val="List Table 7 Colorful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08">
    <w:name w:val="Lined - Accent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Lined - Accent 1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10">
    <w:name w:val="Lined - Accent 2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11">
    <w:name w:val="Lined - Accent 3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12">
    <w:name w:val="Lined - Accent 4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13">
    <w:name w:val="Lined - Accent 5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14">
    <w:name w:val="Lined - Accent 6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15">
    <w:name w:val="Bordered &amp; Lined - Accent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6">
    <w:name w:val="Bordered &amp; Lined - Accent 1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17">
    <w:name w:val="Bordered &amp; Lined - Accent 2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18">
    <w:name w:val="Bordered &amp; Lined - Accent 3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19">
    <w:name w:val="Bordered &amp; Lined - Accent 4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0">
    <w:name w:val="Bordered &amp; Lined - Accent 5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1">
    <w:name w:val="Bordered &amp; Lined - Accent 6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2">
    <w:name w:val="Bordered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23">
    <w:name w:val="Bordered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24">
    <w:name w:val="Bordered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25">
    <w:name w:val="Bordered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26">
    <w:name w:val="Bordered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27">
    <w:name w:val="Bordered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28">
    <w:name w:val="Bordered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29">
    <w:name w:val="Hyperlink"/>
    <w:uiPriority w:val="99"/>
    <w:unhideWhenUsed/>
    <w:rPr>
      <w:color w:val="0000FF" w:themeColor="hyperlink"/>
      <w:u w:val="single"/>
    </w:rPr>
  </w:style>
  <w:style w:type="paragraph" w:styleId="530">
    <w:name w:val="footnote text"/>
    <w:basedOn w:val="543"/>
    <w:link w:val="531"/>
    <w:uiPriority w:val="99"/>
    <w:semiHidden/>
    <w:unhideWhenUsed/>
    <w:rPr>
      <w:sz w:val="18"/>
    </w:rPr>
    <w:pPr>
      <w:spacing w:lineRule="auto" w:line="240" w:after="40"/>
    </w:pPr>
  </w:style>
  <w:style w:type="character" w:styleId="531">
    <w:name w:val="Footnote Text Char"/>
    <w:link w:val="530"/>
    <w:uiPriority w:val="99"/>
    <w:rPr>
      <w:sz w:val="18"/>
    </w:rPr>
  </w:style>
  <w:style w:type="character" w:styleId="532">
    <w:name w:val="footnote reference"/>
    <w:uiPriority w:val="99"/>
    <w:unhideWhenUsed/>
    <w:rPr>
      <w:vertAlign w:val="superscript"/>
    </w:rPr>
  </w:style>
  <w:style w:type="paragraph" w:styleId="533">
    <w:name w:val="toc 1"/>
    <w:basedOn w:val="543"/>
    <w:next w:val="543"/>
    <w:uiPriority w:val="39"/>
    <w:unhideWhenUsed/>
    <w:pPr>
      <w:ind w:left="0" w:right="0" w:firstLine="0"/>
      <w:spacing w:after="57"/>
    </w:pPr>
  </w:style>
  <w:style w:type="paragraph" w:styleId="534">
    <w:name w:val="toc 2"/>
    <w:basedOn w:val="543"/>
    <w:next w:val="543"/>
    <w:uiPriority w:val="39"/>
    <w:unhideWhenUsed/>
    <w:pPr>
      <w:ind w:left="283" w:right="0" w:firstLine="0"/>
      <w:spacing w:after="57"/>
    </w:pPr>
  </w:style>
  <w:style w:type="paragraph" w:styleId="535">
    <w:name w:val="toc 3"/>
    <w:basedOn w:val="543"/>
    <w:next w:val="543"/>
    <w:uiPriority w:val="39"/>
    <w:unhideWhenUsed/>
    <w:pPr>
      <w:ind w:left="567" w:right="0" w:firstLine="0"/>
      <w:spacing w:after="57"/>
    </w:pPr>
  </w:style>
  <w:style w:type="paragraph" w:styleId="536">
    <w:name w:val="toc 4"/>
    <w:basedOn w:val="543"/>
    <w:next w:val="543"/>
    <w:uiPriority w:val="39"/>
    <w:unhideWhenUsed/>
    <w:pPr>
      <w:ind w:left="850" w:right="0" w:firstLine="0"/>
      <w:spacing w:after="57"/>
    </w:pPr>
  </w:style>
  <w:style w:type="paragraph" w:styleId="537">
    <w:name w:val="toc 5"/>
    <w:basedOn w:val="543"/>
    <w:next w:val="543"/>
    <w:uiPriority w:val="39"/>
    <w:unhideWhenUsed/>
    <w:pPr>
      <w:ind w:left="1134" w:right="0" w:firstLine="0"/>
      <w:spacing w:after="57"/>
    </w:pPr>
  </w:style>
  <w:style w:type="paragraph" w:styleId="538">
    <w:name w:val="toc 6"/>
    <w:basedOn w:val="543"/>
    <w:next w:val="543"/>
    <w:uiPriority w:val="39"/>
    <w:unhideWhenUsed/>
    <w:pPr>
      <w:ind w:left="1417" w:right="0" w:firstLine="0"/>
      <w:spacing w:after="57"/>
    </w:pPr>
  </w:style>
  <w:style w:type="paragraph" w:styleId="539">
    <w:name w:val="toc 7"/>
    <w:basedOn w:val="543"/>
    <w:next w:val="543"/>
    <w:uiPriority w:val="39"/>
    <w:unhideWhenUsed/>
    <w:pPr>
      <w:ind w:left="1701" w:right="0" w:firstLine="0"/>
      <w:spacing w:after="57"/>
    </w:pPr>
  </w:style>
  <w:style w:type="paragraph" w:styleId="540">
    <w:name w:val="toc 8"/>
    <w:basedOn w:val="543"/>
    <w:next w:val="543"/>
    <w:uiPriority w:val="39"/>
    <w:unhideWhenUsed/>
    <w:pPr>
      <w:ind w:left="1984" w:right="0" w:firstLine="0"/>
      <w:spacing w:after="57"/>
    </w:pPr>
  </w:style>
  <w:style w:type="paragraph" w:styleId="541">
    <w:name w:val="toc 9"/>
    <w:basedOn w:val="543"/>
    <w:next w:val="543"/>
    <w:uiPriority w:val="39"/>
    <w:unhideWhenUsed/>
    <w:pPr>
      <w:ind w:left="2268" w:right="0" w:firstLine="0"/>
      <w:spacing w:after="57"/>
    </w:pPr>
  </w:style>
  <w:style w:type="paragraph" w:styleId="542">
    <w:name w:val="TOC Heading"/>
    <w:uiPriority w:val="39"/>
    <w:unhideWhenUsed/>
  </w:style>
  <w:style w:type="paragraph" w:styleId="543" w:default="1">
    <w:name w:val="Normal"/>
    <w:qFormat/>
  </w:style>
  <w:style w:type="paragraph" w:styleId="544">
    <w:name w:val="Heading 1"/>
    <w:basedOn w:val="543"/>
    <w:next w:val="543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545">
    <w:name w:val="Heading 2"/>
    <w:basedOn w:val="543"/>
    <w:next w:val="543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546">
    <w:name w:val="Heading 3"/>
    <w:basedOn w:val="543"/>
    <w:next w:val="543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547">
    <w:name w:val="Heading 4"/>
    <w:basedOn w:val="543"/>
    <w:next w:val="543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548">
    <w:name w:val="Heading 5"/>
    <w:basedOn w:val="543"/>
    <w:next w:val="543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549">
    <w:name w:val="Heading 6"/>
    <w:basedOn w:val="543"/>
    <w:next w:val="543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550">
    <w:name w:val="Heading 7"/>
    <w:basedOn w:val="543"/>
    <w:next w:val="543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551">
    <w:name w:val="Heading 8"/>
    <w:basedOn w:val="543"/>
    <w:next w:val="543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552">
    <w:name w:val="Heading 9"/>
    <w:basedOn w:val="543"/>
    <w:next w:val="543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5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4" w:default="1">
    <w:name w:val="No List"/>
    <w:uiPriority w:val="99"/>
    <w:semiHidden/>
    <w:unhideWhenUsed/>
  </w:style>
  <w:style w:type="paragraph" w:styleId="555">
    <w:name w:val="Footer"/>
    <w:basedOn w:val="54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556">
    <w:name w:val="Header"/>
    <w:basedOn w:val="54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557">
    <w:name w:val="No Spacing"/>
    <w:basedOn w:val="543"/>
    <w:qFormat/>
    <w:uiPriority w:val="1"/>
    <w:pPr>
      <w:spacing w:lineRule="auto" w:line="240" w:after="0"/>
    </w:pPr>
  </w:style>
  <w:style w:type="paragraph" w:styleId="558">
    <w:name w:val="Quote"/>
    <w:basedOn w:val="543"/>
    <w:next w:val="543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559">
    <w:name w:val="Subtitle"/>
    <w:basedOn w:val="543"/>
    <w:next w:val="543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560">
    <w:name w:val="Intense Quote"/>
    <w:basedOn w:val="543"/>
    <w:next w:val="543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561">
    <w:name w:val="Title"/>
    <w:basedOn w:val="543"/>
    <w:next w:val="543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562">
    <w:name w:val="List Paragraph"/>
    <w:basedOn w:val="543"/>
    <w:qFormat/>
    <w:uiPriority w:val="34"/>
    <w:pPr>
      <w:contextualSpacing w:val="true"/>
      <w:ind w:left="720"/>
    </w:pPr>
  </w:style>
  <w:style w:type="character" w:styleId="563" w:default="1">
    <w:name w:val="Default Paragraph Font"/>
    <w:uiPriority w:val="1"/>
    <w:semiHidden/>
    <w:unhideWhenUsed/>
  </w:style>
  <w:style w:type="paragraph" w:styleId="564">
    <w:name w:val="Обычный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5">
    <w:name w:val="Знак Знак Знак Знак"/>
    <w:rPr>
      <w:rFonts w:ascii="Verdana" w:hAnsi="Verdana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0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exact" w:line="240" w:after="16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2021-03-17T12:22:25Z</dcterms:modified>
</cp:coreProperties>
</file>