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jc w:val="center"/>
        <w:rPr/>
      </w:pPr>
      <w:r>
        <w:rPr/>
      </w:r>
      <w:r/>
    </w:p>
    <w:p>
      <w:pPr>
        <w:pStyle w:val="NoSpacing"/>
        <w:ind w:firstLine="708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«Горячая линия»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по вопросам качества и безопасности </w:t>
      </w:r>
      <w:r/>
    </w:p>
    <w:p>
      <w:pPr>
        <w:pStyle w:val="NoSpacing"/>
        <w:ind w:firstLine="708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парфюмерно-косметической продукции 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период с 8 февраля по 19 февраля 2021 года жители могут обратиться в консультационный центр и пункты для потребителей по вопросам, связанным с качеством и безопасностью парфюмерно-косметической продукции.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Специалисты проконсультируют потребителей о действующих в настоящий момент нормативных правовых актах, устанавливающих обязательные требования в отношении парфюмерно-косметической продукции (косметика детская, декоративная (средства для макияжа лица, глаз, губ, бровей, тела и окрашивания волос и ногтей), косметика, предназначенная для татуажа, парфюмерная продукция и наборы, другое. 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Кроме того, потребители смогут получить ответы на вопросы, связанные с маркировкой парфюмерно-косметических товаров, услышать практические рекомендации о том, как правильно выбрать такие товары в магазине (в том числе дистанционно), проинформируют о правилах их обмена и возврата в случаях, если потребителем обнаружены те или иные недостатки.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 интересующим вопросам можно будет обратиться в рабочие дни с 9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sz w:val="28"/>
          <w:szCs w:val="28"/>
        </w:rPr>
        <w:t xml:space="preserve"> до 17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sz w:val="28"/>
          <w:szCs w:val="28"/>
        </w:rPr>
        <w:t xml:space="preserve"> (перерыв с 13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sz w:val="28"/>
          <w:szCs w:val="28"/>
        </w:rPr>
        <w:t xml:space="preserve"> до 14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sz w:val="28"/>
          <w:szCs w:val="28"/>
        </w:rPr>
        <w:t>), а также задать вопросы по телефонам:</w:t>
      </w:r>
      <w:r/>
    </w:p>
    <w:p>
      <w:pPr>
        <w:pStyle w:val="NoSpacing"/>
        <w:ind w:firstLine="708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tbl>
      <w:tblPr>
        <w:tblStyle w:val="a7"/>
        <w:tblW w:w="9355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4853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Курск, ул. Почтовая, 3, адрес электронной почты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hyperlink r:id="rId2">
              <w:r>
                <w:rPr>
                  <w:rStyle w:val="Style13"/>
                  <w:sz w:val="28"/>
                  <w:szCs w:val="28"/>
                  <w:u w:val="none"/>
                  <w:lang w:val="en-US" w:eastAsia="ru-RU"/>
                </w:rPr>
                <w:t>b</w:t>
              </w:r>
              <w:r>
                <w:rPr>
                  <w:rStyle w:val="Style13"/>
                  <w:sz w:val="28"/>
                  <w:szCs w:val="28"/>
                  <w:u w:val="none"/>
                  <w:lang w:eastAsia="ru-RU"/>
                </w:rPr>
                <w:t>ykov_mv@46.rospotrebnadzor.ru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(4712)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22-33-01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или 7910-270-17-10</w:t>
            </w:r>
            <w:r/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Суджа, ул. К. Либкнехта, 34, адрес электронной почты </w:t>
            </w:r>
            <w:hyperlink r:id="rId3">
              <w:r>
                <w:rPr>
                  <w:rStyle w:val="Style13"/>
                  <w:sz w:val="28"/>
                  <w:szCs w:val="28"/>
                  <w:u w:val="none"/>
                </w:rPr>
                <w:t>Gigiena_Sudza@mail.ru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(471-43) 2-22-79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Железногорск, ул. Гагарина, д. 31/2. адрес электронной почты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hyperlink r:id="rId4">
              <w:r>
                <w:rPr>
                  <w:rStyle w:val="Style13"/>
                  <w:sz w:val="28"/>
                  <w:szCs w:val="28"/>
                  <w:u w:val="none"/>
                  <w:lang w:val="en-US"/>
                </w:rPr>
                <w:t>ses</w:t>
              </w:r>
              <w:r>
                <w:rPr>
                  <w:rStyle w:val="Style13"/>
                  <w:sz w:val="28"/>
                  <w:szCs w:val="28"/>
                  <w:u w:val="none"/>
                </w:rPr>
                <w:t>.</w:t>
              </w:r>
              <w:r>
                <w:rPr>
                  <w:rStyle w:val="Style13"/>
                  <w:sz w:val="28"/>
                  <w:szCs w:val="28"/>
                  <w:u w:val="none"/>
                  <w:lang w:val="en-US"/>
                </w:rPr>
                <w:t>filial</w:t>
              </w:r>
              <w:r>
                <w:rPr>
                  <w:rStyle w:val="Style13"/>
                  <w:sz w:val="28"/>
                  <w:szCs w:val="28"/>
                  <w:u w:val="none"/>
                </w:rPr>
                <w:t>@mail.ru</w:t>
              </w:r>
            </w:hyperlink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(471-48) 3-17-04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(471-40) 2-40-14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966" w:hRule="atLeas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Щигры, ул. Красная, д. 81, адрес электронной почты </w:t>
            </w:r>
            <w:hyperlink r:id="rId5">
              <w:r>
                <w:rPr>
                  <w:rStyle w:val="Style13"/>
                  <w:sz w:val="28"/>
                  <w:szCs w:val="28"/>
                  <w:u w:val="none"/>
                </w:rPr>
                <w:t>Mitrakova_IS@46.rospotrebnadzor.ru</w:t>
              </w:r>
            </w:hyperlink>
            <w:r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(471-45) 4-20-65</w:t>
            </w:r>
            <w:r/>
          </w:p>
        </w:tc>
      </w:tr>
    </w:tbl>
    <w:p>
      <w:pPr>
        <w:pStyle w:val="NoSpacing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Напоминаем, что также можно обратиться по телефон Единого консультационного центра Роспотребнадзора – 8 800 555 49 43. Звонки являются бесплатными.</w:t>
      </w:r>
      <w:r/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ca28d2"/>
    <w:pPr>
      <w:spacing w:lineRule="auto" w:line="240" w:before="120" w:after="60"/>
      <w:contextualSpacing/>
      <w:outlineLvl w:val="1"/>
    </w:pPr>
    <w:rPr>
      <w:rFonts w:ascii="Calibri Light" w:hAnsi="Calibri Light" w:eastAsia="" w:cs="" w:asciiTheme="majorHAnsi" w:cstheme="majorBidi" w:eastAsiaTheme="majorEastAsia" w:hAnsiTheme="majorHAnsi"/>
      <w:smallCaps/>
      <w:color w:val="323E4F" w:themeColor="text2" w:themeShade="bf"/>
      <w:spacing w:val="20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6c00c0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866c18"/>
    <w:rPr>
      <w:rFonts w:ascii="Times New Roman" w:hAnsi="Times New Roman" w:cs="Times New Roman"/>
      <w:color w:val="000000"/>
      <w:u w:val="single"/>
      <w:lang w:val="zxx" w:eastAsia="zxx" w:bidi="zxx"/>
    </w:rPr>
  </w:style>
  <w:style w:type="character" w:styleId="21" w:customStyle="1">
    <w:name w:val="Заголовок 2 Знак"/>
    <w:basedOn w:val="DefaultParagraphFont"/>
    <w:link w:val="2"/>
    <w:uiPriority w:val="9"/>
    <w:semiHidden/>
    <w:rsid w:val="00ca28d2"/>
    <w:rPr>
      <w:rFonts w:ascii="Calibri Light" w:hAnsi="Calibri Light" w:eastAsia="" w:cs="" w:asciiTheme="majorHAnsi" w:cstheme="majorBidi" w:eastAsiaTheme="majorEastAsia" w:hAnsiTheme="majorHAnsi"/>
      <w:smallCaps/>
      <w:color w:val="323E4F" w:themeColor="text2" w:themeShade="bf"/>
      <w:spacing w:val="20"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rsid w:val="00b96eb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bd401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d40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rsid w:val="00b96e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66c18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ykov_mv@46.rospotrebnadzor.ru" TargetMode="External"/><Relationship Id="rId3" Type="http://schemas.openxmlformats.org/officeDocument/2006/relationships/hyperlink" Target="mailto:Gigiena_Sudza@mail.ru" TargetMode="External"/><Relationship Id="rId4" Type="http://schemas.openxmlformats.org/officeDocument/2006/relationships/hyperlink" Target="mailto:ses.filial@mail.ru" TargetMode="External"/><Relationship Id="rId5" Type="http://schemas.openxmlformats.org/officeDocument/2006/relationships/hyperlink" Target="mailto:Mitrakova_IS@46.rospotrebnadzor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2021-02-08T07:30:00Z</dcterms:created>
  <dc:creator>Bykov</dc:creator>
  <dc:language>ru-RU</dc:language>
  <cp:lastModifiedBy>Bykov</cp:lastModifiedBy>
  <cp:lastPrinted>2021-02-08T11:40:07Z</cp:lastPrinted>
  <dcterms:modified xsi:type="dcterms:W3CDTF">2021-02-08T07:33:00Z</dcterms:modified>
  <cp:revision>3</cp:revision>
</cp:coreProperties>
</file>