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2"/>
        <w:numPr>
          <w:ilvl w:val="0"/>
          <w:numId w:val="2"/>
        </w:numPr>
        <w:jc w:val="center"/>
        <w:rPr>
          <w:szCs w:val="36"/>
        </w:rPr>
      </w:pPr>
      <w:r>
        <w:t xml:space="preserve">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895005" cy="1039716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895004" cy="103971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70.5pt;height:81.9pt;" strokecolor="#000000" strokeweight="1.00pt">
                <v:path textboxrect="0,0,0,0"/>
                <v:imagedata r:id="rId8" o:title=""/>
              </v:shape>
            </w:pict>
          </mc:Fallback>
        </mc:AlternateContent>
      </w:r>
      <w:r>
        <w:rPr>
          <w:szCs w:val="36"/>
        </w:rPr>
      </w:r>
      <w:r/>
    </w:p>
    <w:p>
      <w:pPr>
        <w:pStyle w:val="602"/>
        <w:numPr>
          <w:ilvl w:val="0"/>
          <w:numId w:val="2"/>
        </w:numPr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</w:r>
      <w:r/>
    </w:p>
    <w:p>
      <w:pPr>
        <w:pStyle w:val="602"/>
        <w:numPr>
          <w:ilvl w:val="0"/>
          <w:numId w:val="2"/>
        </w:numPr>
        <w:rPr>
          <w:szCs w:val="36"/>
        </w:rPr>
      </w:pPr>
      <w:r>
        <w:rPr>
          <w:rFonts w:ascii="Times New Roman" w:hAnsi="Times New Roman"/>
          <w:szCs w:val="36"/>
        </w:rPr>
        <w:t xml:space="preserve">РЕВИЗИОННАЯ КОМИССИЯ</w:t>
      </w:r>
      <w:r>
        <w:rPr>
          <w:szCs w:val="36"/>
        </w:rPr>
      </w:r>
      <w:r/>
    </w:p>
    <w:p>
      <w:pPr>
        <w:pStyle w:val="562"/>
        <w:numPr>
          <w:ilvl w:val="0"/>
          <w:numId w:val="2"/>
        </w:numPr>
        <w:jc w:val="center"/>
      </w:pPr>
      <w:r>
        <w:rPr>
          <w:b/>
          <w:sz w:val="36"/>
          <w:szCs w:val="36"/>
        </w:rPr>
        <w:t xml:space="preserve">БЕЛОВСКОГО РАЙОНА  КУРСКОЙ ОБЛАСТИ</w:t>
      </w:r>
      <w:r/>
    </w:p>
    <w:p>
      <w:pPr>
        <w:pStyle w:val="562"/>
        <w:numPr>
          <w:ilvl w:val="0"/>
          <w:numId w:val="2"/>
        </w:numPr>
        <w:jc w:val="center"/>
      </w:pPr>
      <w:r/>
      <w:r/>
    </w:p>
    <w:p>
      <w:pPr>
        <w:pStyle w:val="562"/>
        <w:numPr>
          <w:ilvl w:val="0"/>
          <w:numId w:val="2"/>
        </w:numPr>
        <w:jc w:val="center"/>
      </w:pPr>
      <w:r/>
      <w:r/>
    </w:p>
    <w:p>
      <w:pPr>
        <w:pStyle w:val="562"/>
        <w:numPr>
          <w:ilvl w:val="0"/>
          <w:numId w:val="2"/>
        </w:numPr>
        <w:jc w:val="center"/>
      </w:pPr>
      <w:r>
        <w:rPr>
          <w:sz w:val="40"/>
          <w:szCs w:val="40"/>
        </w:rPr>
        <w:t xml:space="preserve">РАСПОРЯЖЕНИЕ</w:t>
      </w:r>
      <w:r/>
    </w:p>
    <w:p>
      <w:pPr>
        <w:pStyle w:val="562"/>
        <w:numPr>
          <w:ilvl w:val="0"/>
          <w:numId w:val="2"/>
        </w:numPr>
      </w:pPr>
      <w:r/>
      <w:r/>
    </w:p>
    <w:p>
      <w:pPr>
        <w:pStyle w:val="56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  25</w:t>
      </w:r>
      <w:r>
        <w:rPr>
          <w:sz w:val="28"/>
          <w:szCs w:val="28"/>
        </w:rPr>
        <w:t xml:space="preserve">.1</w:t>
      </w:r>
      <w:r>
        <w:rPr>
          <w:sz w:val="28"/>
          <w:szCs w:val="28"/>
        </w:rPr>
        <w:t xml:space="preserve">2.2020г. № 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</w:r>
      <w:r/>
    </w:p>
    <w:p>
      <w:pPr>
        <w:pStyle w:val="56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Курская область, сл. Белая</w:t>
      </w:r>
      <w:r>
        <w:rPr>
          <w:sz w:val="28"/>
          <w:szCs w:val="28"/>
        </w:rPr>
      </w:r>
      <w:r/>
    </w:p>
    <w:p>
      <w:pPr>
        <w:pStyle w:val="601"/>
        <w:numPr>
          <w:ilvl w:val="0"/>
          <w:numId w:val="2"/>
        </w:numPr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</w:t>
      </w:r>
      <w:r>
        <w:rPr>
          <w:sz w:val="28"/>
          <w:szCs w:val="28"/>
        </w:rPr>
        <w:t xml:space="preserve">лан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работы</w:t>
      </w:r>
      <w:r/>
    </w:p>
    <w:p>
      <w:pPr>
        <w:pStyle w:val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Ревизионной комиссии Беловского</w:t>
      </w:r>
      <w:r/>
    </w:p>
    <w:p>
      <w:pPr>
        <w:pStyle w:val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Курской области на 2021</w:t>
      </w:r>
      <w:r>
        <w:rPr>
          <w:sz w:val="28"/>
          <w:szCs w:val="28"/>
        </w:rPr>
        <w:t xml:space="preserve"> год»     </w:t>
      </w:r>
      <w:r/>
    </w:p>
    <w:p>
      <w:pPr>
        <w:pStyle w:val="5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1"/>
        <w:ind w:firstLine="567"/>
        <w:jc w:val="both"/>
        <w:spacing w:lineRule="auto" w:line="240" w:after="5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 ст.12  Федерально</w:t>
      </w:r>
      <w:r>
        <w:rPr>
          <w:color w:val="000000"/>
          <w:sz w:val="28"/>
          <w:szCs w:val="28"/>
        </w:rPr>
        <w:t xml:space="preserve">го </w:t>
      </w:r>
      <w:r>
        <w:fldChar w:fldCharType="begin"/>
      </w:r>
      <w:r>
        <w:instrText xml:space="preserve"> HYPERLINK "consultantplus://offline/ref=5C83EDFC15BF8FE3248286CE4E199E4FF3F8B9B335C779C2BD93EC3314D503D97030449834CA14A7Y7i5J"</w:instrText>
      </w:r>
      <w:r>
        <w:fldChar w:fldCharType="separate"/>
      </w:r>
      <w:r>
        <w:rPr>
          <w:rStyle w:val="589"/>
          <w:color w:val="000000"/>
          <w:sz w:val="28"/>
          <w:szCs w:val="28"/>
          <w:u w:val="none"/>
        </w:rPr>
        <w:t xml:space="preserve">закона</w:t>
      </w:r>
      <w:r>
        <w:fldChar w:fldCharType="end"/>
      </w:r>
      <w:r>
        <w:rPr>
          <w:sz w:val="28"/>
          <w:szCs w:val="28"/>
        </w:rPr>
        <w:t xml:space="preserve"> РФ 07.02.2011г. N 6-ФЗ «Об общих принципах организации и деятельно</w:t>
      </w:r>
      <w:r>
        <w:rPr>
          <w:sz w:val="28"/>
          <w:szCs w:val="28"/>
        </w:rPr>
        <w:t xml:space="preserve">сти контрольно-счетных органов субъектов РФ и муниципальных образований», п.11. Положения Ревизионной комиссии Беловского района Курской области, утвержденного Решением Представительного Собрания  Беловского района Курской области от 29 октября 2019 года №</w:t>
      </w:r>
      <w:r>
        <w:rPr>
          <w:sz w:val="28"/>
          <w:szCs w:val="28"/>
          <w:lang w:val="en-US"/>
        </w:rPr>
        <w:t xml:space="preserve">VI</w:t>
      </w:r>
      <w:r>
        <w:rPr>
          <w:sz w:val="28"/>
          <w:szCs w:val="28"/>
        </w:rPr>
        <w:t xml:space="preserve">-2/2</w:t>
      </w:r>
      <w:r>
        <w:rPr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исполнения полномочий по осуществлению внешнего муниципального финансового контроля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591"/>
        <w:ind w:firstLine="567"/>
        <w:jc w:val="both"/>
        <w:spacing w:lineRule="auto" w:line="240" w:after="5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План</w:t>
      </w:r>
      <w:r>
        <w:rPr>
          <w:sz w:val="28"/>
          <w:szCs w:val="28"/>
        </w:rPr>
        <w:t xml:space="preserve"> работы Ревизионной комиссии Беловског</w:t>
      </w:r>
      <w:r>
        <w:rPr>
          <w:sz w:val="28"/>
          <w:szCs w:val="28"/>
        </w:rPr>
        <w:t xml:space="preserve">о района Курской области на 2021</w:t>
      </w:r>
      <w:r>
        <w:rPr>
          <w:sz w:val="28"/>
          <w:szCs w:val="28"/>
        </w:rPr>
        <w:t xml:space="preserve"> год согласно приложения.</w:t>
      </w:r>
      <w:r/>
    </w:p>
    <w:p>
      <w:pPr>
        <w:pStyle w:val="591"/>
        <w:ind w:firstLine="510"/>
        <w:jc w:val="both"/>
        <w:spacing w:lineRule="auto" w:line="240" w:after="57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распоряжения оставляю за собой.</w:t>
      </w:r>
      <w:r/>
    </w:p>
    <w:p>
      <w:pPr>
        <w:pStyle w:val="562"/>
        <w:ind w:firstLine="540"/>
        <w:jc w:val="both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3. Опубликовать данное распоряжение  в сети Интернет на официальном сайте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«Беловский район» Курской области (</w:t>
      </w:r>
      <w:r>
        <w:fldChar w:fldCharType="begin"/>
      </w:r>
      <w:r>
        <w:instrText xml:space="preserve"> HYPERLINK "http://bel.rkursk.ru/"</w:instrText>
      </w:r>
      <w:r>
        <w:fldChar w:fldCharType="separate"/>
      </w:r>
      <w:r>
        <w:rPr>
          <w:rStyle w:val="589"/>
          <w:sz w:val="28"/>
          <w:szCs w:val="28"/>
          <w:lang w:val="en-US"/>
        </w:rPr>
        <w:t xml:space="preserve">Http</w:t>
      </w:r>
      <w:r>
        <w:rPr>
          <w:rStyle w:val="589"/>
          <w:sz w:val="28"/>
          <w:szCs w:val="28"/>
        </w:rPr>
        <w:t xml:space="preserve">://</w:t>
      </w:r>
      <w:r>
        <w:rPr>
          <w:rStyle w:val="589"/>
          <w:sz w:val="28"/>
          <w:szCs w:val="28"/>
          <w:lang w:val="en-US"/>
        </w:rPr>
        <w:t xml:space="preserve">bel</w:t>
      </w:r>
      <w:r>
        <w:rPr>
          <w:rStyle w:val="589"/>
          <w:sz w:val="28"/>
          <w:szCs w:val="28"/>
        </w:rPr>
        <w:t xml:space="preserve">.</w:t>
      </w:r>
      <w:r>
        <w:rPr>
          <w:rStyle w:val="589"/>
          <w:sz w:val="28"/>
          <w:szCs w:val="28"/>
          <w:lang w:val="en-US"/>
        </w:rPr>
        <w:t xml:space="preserve">rkursk</w:t>
      </w:r>
      <w:r>
        <w:rPr>
          <w:rStyle w:val="589"/>
          <w:sz w:val="28"/>
          <w:szCs w:val="28"/>
        </w:rPr>
        <w:t xml:space="preserve">.</w:t>
      </w:r>
      <w:r>
        <w:rPr>
          <w:rStyle w:val="589"/>
          <w:sz w:val="28"/>
          <w:szCs w:val="28"/>
          <w:lang w:val="en-US"/>
        </w:rPr>
        <w:t xml:space="preserve">ru</w:t>
      </w:r>
      <w:r>
        <w:fldChar w:fldCharType="end"/>
      </w:r>
      <w:r>
        <w:rPr>
          <w:sz w:val="28"/>
          <w:szCs w:val="28"/>
        </w:rPr>
        <w:t xml:space="preserve">).</w:t>
      </w:r>
      <w:r/>
    </w:p>
    <w:p>
      <w:pPr>
        <w:pStyle w:val="562"/>
        <w:ind w:firstLine="540"/>
        <w:jc w:val="both"/>
        <w:spacing w:after="5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2"/>
        <w:ind w:firstLine="540"/>
        <w:jc w:val="both"/>
        <w:spacing w:after="57"/>
      </w:pPr>
      <w:r/>
      <w:r/>
    </w:p>
    <w:p>
      <w:pPr>
        <w:pStyle w:val="5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</w:t>
      </w:r>
      <w:r/>
    </w:p>
    <w:p>
      <w:pPr>
        <w:pStyle w:val="562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Беловского района Курской области                                     Е.В. Звягинцева</w:t>
      </w:r>
      <w:r>
        <w:rPr>
          <w:sz w:val="22"/>
          <w:szCs w:val="22"/>
        </w:rPr>
      </w:r>
      <w:r/>
    </w:p>
    <w:p>
      <w:pPr>
        <w:pStyle w:val="562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62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62"/>
        <w:sectPr>
          <w:footnotePr/>
          <w:type w:val="nextPage"/>
          <w:pgSz w:w="11906" w:h="16838" w:orient="portrait"/>
          <w:pgMar w:top="1134" w:right="1247" w:bottom="1134" w:left="1531" w:header="720" w:footer="720"/>
          <w:cols w:num="1" w:sep="0" w:space="720" w:equalWidth="1"/>
          <w:docGrid w:linePitch="360"/>
        </w:sectPr>
      </w:pPr>
      <w:r/>
      <w:r/>
    </w:p>
    <w:p>
      <w:pPr>
        <w:pStyle w:val="5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Утвержден                                                </w:t>
      </w:r>
      <w:r/>
    </w:p>
    <w:p>
      <w:pPr>
        <w:pStyle w:val="5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распоряжением Ревизионной комиссии </w:t>
      </w:r>
      <w:r/>
    </w:p>
    <w:p>
      <w:pPr>
        <w:pStyle w:val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Беловского района Курской области</w:t>
      </w:r>
      <w:r/>
    </w:p>
    <w:p>
      <w:pPr>
        <w:pStyle w:val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от 25 декабря</w:t>
      </w:r>
      <w:r>
        <w:rPr>
          <w:sz w:val="24"/>
          <w:szCs w:val="24"/>
        </w:rPr>
        <w:t xml:space="preserve"> 2020г.  № 1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 </w:t>
      </w:r>
      <w:r/>
    </w:p>
    <w:p>
      <w:pPr>
        <w:pStyle w:val="562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62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</w:t>
      </w:r>
      <w:r/>
    </w:p>
    <w:p>
      <w:pPr>
        <w:pStyle w:val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Ревизионной комиссии Беловског</w:t>
      </w:r>
      <w:r>
        <w:rPr>
          <w:b/>
          <w:sz w:val="28"/>
          <w:szCs w:val="28"/>
        </w:rPr>
        <w:t xml:space="preserve">о района Курской области на 2021</w:t>
      </w:r>
      <w:r>
        <w:rPr>
          <w:b/>
          <w:sz w:val="28"/>
          <w:szCs w:val="28"/>
        </w:rPr>
        <w:t xml:space="preserve"> год</w:t>
      </w:r>
      <w:r/>
    </w:p>
    <w:p>
      <w:pPr>
        <w:pStyle w:val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340" w:type="dxa"/>
        <w:tblInd w:w="-357" w:type="dxa"/>
        <w:tblLayout w:type="fixed"/>
        <w:tblCellMar>
          <w:left w:w="57" w:type="dxa"/>
          <w:top w:w="0" w:type="dxa"/>
          <w:right w:w="57" w:type="dxa"/>
          <w:bottom w:w="0" w:type="dxa"/>
        </w:tblCellMar>
        <w:tblLook w:val="04A0" w:firstRow="1" w:lastRow="0" w:firstColumn="1" w:lastColumn="0" w:noHBand="0" w:noVBand="1"/>
      </w:tblPr>
      <w:tblGrid>
        <w:gridCol w:w="697"/>
        <w:gridCol w:w="8362"/>
        <w:gridCol w:w="1701"/>
        <w:gridCol w:w="1843"/>
        <w:gridCol w:w="273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/>
          </w:p>
          <w:p>
            <w:pPr>
              <w:pStyle w:val="5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мероприятий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исполнения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за исполнение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b/>
                <w:sz w:val="24"/>
                <w:szCs w:val="24"/>
              </w:rPr>
              <w:t xml:space="preserve">Основание  для включения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228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40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562"/>
              <w:jc w:val="center"/>
            </w:pPr>
            <w:r>
              <w:rPr>
                <w:b/>
                <w:sz w:val="28"/>
                <w:szCs w:val="28"/>
              </w:rPr>
              <w:t xml:space="preserve">1. Экспертно-аналитическая работа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в Представительное Собрание Беловского района Курской области заключений на проекты решений о внесении изменений в решение Представительного Собрания Беловского района Курской области «О бюджете  муниципального р</w:t>
            </w:r>
            <w:r>
              <w:rPr>
                <w:sz w:val="24"/>
                <w:szCs w:val="24"/>
              </w:rPr>
              <w:t xml:space="preserve">айона «Беловский район»  на 2021 год и плановый период 2022 и 2023</w:t>
            </w:r>
            <w:r>
              <w:rPr>
                <w:sz w:val="24"/>
                <w:szCs w:val="24"/>
              </w:rPr>
              <w:t xml:space="preserve"> годов»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дней с даты поступления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left"/>
            </w:pPr>
            <w:r>
              <w:rPr>
                <w:sz w:val="24"/>
                <w:szCs w:val="24"/>
              </w:rPr>
              <w:t xml:space="preserve">Предложение Ревизионной комиссии Беловского района Курской области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в Собрания </w:t>
            </w:r>
            <w:r>
              <w:rPr>
                <w:sz w:val="24"/>
                <w:szCs w:val="24"/>
              </w:rPr>
              <w:t xml:space="preserve">депутатов муниципальных образований Беловского района Курской области заключений на проекты решений о внесении изменений в решение Собрания депутатов муниципальных образований Беловского района Курской области «О бюджете муниципальных образований Беловског</w:t>
            </w:r>
            <w:r>
              <w:rPr>
                <w:sz w:val="24"/>
                <w:szCs w:val="24"/>
              </w:rPr>
              <w:t xml:space="preserve">о района Курской области на 2021 год и плановый период 2022 и 2023</w:t>
            </w:r>
            <w:r>
              <w:rPr>
                <w:sz w:val="24"/>
                <w:szCs w:val="24"/>
              </w:rPr>
              <w:t xml:space="preserve"> годов»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дней с даты поступления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left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района «</w:t>
            </w:r>
            <w:r>
              <w:rPr>
                <w:sz w:val="24"/>
                <w:szCs w:val="24"/>
              </w:rPr>
              <w:t xml:space="preserve">Беловский  район»   за 2020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left"/>
            </w:pPr>
            <w:r>
              <w:rPr>
                <w:sz w:val="24"/>
                <w:szCs w:val="24"/>
              </w:rPr>
              <w:t xml:space="preserve">Предложение Ревизионной комиссии Беловского района Курской области</w:t>
            </w:r>
            <w:r/>
          </w:p>
        </w:tc>
      </w:tr>
      <w:tr>
        <w:trPr>
          <w:trHeight w:val="7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 «Беличанский сельсовет» Беловског</w:t>
            </w:r>
            <w:r>
              <w:rPr>
                <w:sz w:val="24"/>
                <w:szCs w:val="24"/>
              </w:rPr>
              <w:t xml:space="preserve">о района Курской области за 2020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«Беловский сельсовет» Беловског</w:t>
            </w:r>
            <w:r>
              <w:rPr>
                <w:sz w:val="24"/>
                <w:szCs w:val="24"/>
              </w:rPr>
              <w:t xml:space="preserve">о района Курской области за 2020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«Бобравский сельсовет» Беловског</w:t>
            </w:r>
            <w:r>
              <w:rPr>
                <w:sz w:val="24"/>
                <w:szCs w:val="24"/>
              </w:rPr>
              <w:t xml:space="preserve">о района Курской области за 2020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  <w:p>
            <w:pPr>
              <w:pStyle w:val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«Вишневский сельсовет» Беловског</w:t>
            </w:r>
            <w:r>
              <w:rPr>
                <w:sz w:val="24"/>
                <w:szCs w:val="24"/>
              </w:rPr>
              <w:t xml:space="preserve">о района Курской области за 2020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«Гирьянский сельсовет» Беловског</w:t>
            </w:r>
            <w:r>
              <w:rPr>
                <w:sz w:val="24"/>
                <w:szCs w:val="24"/>
              </w:rPr>
              <w:t xml:space="preserve">о района Курской области за 2020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«Долгобудский сельсовет» Беловског</w:t>
            </w:r>
            <w:r>
              <w:rPr>
                <w:sz w:val="24"/>
                <w:szCs w:val="24"/>
              </w:rPr>
              <w:t xml:space="preserve">о района Курской области за 2020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«Ильковский сельсовет» Беловског</w:t>
            </w:r>
            <w:r>
              <w:rPr>
                <w:sz w:val="24"/>
                <w:szCs w:val="24"/>
              </w:rPr>
              <w:t xml:space="preserve">о района Курской области за 2020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«Коммунаровский сельсовет» Беловског</w:t>
            </w:r>
            <w:r>
              <w:rPr>
                <w:sz w:val="24"/>
                <w:szCs w:val="24"/>
              </w:rPr>
              <w:t xml:space="preserve">о района Курской области за 2020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«Кондратовский сельсовет» Беловског</w:t>
            </w:r>
            <w:r>
              <w:rPr>
                <w:sz w:val="24"/>
                <w:szCs w:val="24"/>
              </w:rPr>
              <w:t xml:space="preserve">о района Курской области за 2020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«Корочанский сельсовет» Беловског</w:t>
            </w:r>
            <w:r>
              <w:rPr>
                <w:sz w:val="24"/>
                <w:szCs w:val="24"/>
              </w:rPr>
              <w:t xml:space="preserve">о района Курской области за 2020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«Малосолдатский сельсовет» Беловского района Курс</w:t>
            </w:r>
            <w:r>
              <w:rPr>
                <w:sz w:val="24"/>
                <w:szCs w:val="24"/>
              </w:rPr>
              <w:t xml:space="preserve">кой области за 2020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«Пенский сельсовет» Беловског</w:t>
            </w:r>
            <w:r>
              <w:rPr>
                <w:sz w:val="24"/>
                <w:szCs w:val="24"/>
              </w:rPr>
              <w:t xml:space="preserve">о района Курской области за 2020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1.16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«Песчанский сельсовет» Беловског</w:t>
            </w:r>
            <w:r>
              <w:rPr>
                <w:sz w:val="24"/>
                <w:szCs w:val="24"/>
              </w:rPr>
              <w:t xml:space="preserve">о района Курской области за 2020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1.17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 муниципального образования «Щеголянский сельсовет» Беловског</w:t>
            </w:r>
            <w:r>
              <w:rPr>
                <w:sz w:val="24"/>
                <w:szCs w:val="24"/>
              </w:rPr>
              <w:t xml:space="preserve">о района Курской области за 2020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«Беличанский сельсовет» Беловского района Курской области по установленной форме за 1 квартал, 1 полугодие,</w:t>
            </w:r>
            <w:r>
              <w:rPr>
                <w:sz w:val="24"/>
                <w:szCs w:val="24"/>
              </w:rPr>
              <w:t xml:space="preserve">9 месяцев 2021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1.19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«Беловский сельсовет» Беловского района Курской области по установленной форме за 1 ква</w:t>
            </w:r>
            <w:r>
              <w:rPr>
                <w:sz w:val="24"/>
                <w:szCs w:val="24"/>
              </w:rPr>
              <w:t xml:space="preserve">ртал, 1 полугодие,9 месяцев 2021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«Бобравский сельсовет» Беловского района Курской области по установленной форме за 1 ква</w:t>
            </w:r>
            <w:r>
              <w:rPr>
                <w:sz w:val="24"/>
                <w:szCs w:val="24"/>
              </w:rPr>
              <w:t xml:space="preserve">ртал, 1 полугодие,9 месяцев 2021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«Вишневский сельсовет» Беловского района Курской области по установленной форме за 1 ква</w:t>
            </w:r>
            <w:r>
              <w:rPr>
                <w:sz w:val="24"/>
                <w:szCs w:val="24"/>
              </w:rPr>
              <w:t xml:space="preserve">ртал, 1 полугодие,9 месяцев 2021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«Гирьянский сельсовет» Беловского района Курской области по установленной форме за 1 ква</w:t>
            </w:r>
            <w:r>
              <w:rPr>
                <w:sz w:val="24"/>
                <w:szCs w:val="24"/>
              </w:rPr>
              <w:t xml:space="preserve">ртал, 1 полугодие,9 месяцев 2021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  <w:p>
            <w:pPr>
              <w:pStyle w:val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 «Долгобудский сельсовет» Беловского района Курской области по установленной форме за 1 ква</w:t>
            </w:r>
            <w:r>
              <w:rPr>
                <w:sz w:val="24"/>
                <w:szCs w:val="24"/>
              </w:rPr>
              <w:t xml:space="preserve">ртал, 1 полугодие,9 месяцев 2021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</w:pPr>
            <w:r>
              <w:rPr>
                <w:sz w:val="24"/>
                <w:szCs w:val="24"/>
              </w:rPr>
              <w:t xml:space="preserve">1.24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«Ильковский сельсовет Беловского района Курской области по установленной форме за 1 ква</w:t>
            </w:r>
            <w:r>
              <w:rPr>
                <w:sz w:val="24"/>
                <w:szCs w:val="24"/>
              </w:rPr>
              <w:t xml:space="preserve">ртал, 1 полугодие,9 месяцев 2021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1.26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«Коммунаровский сельсовет» Беловского района Курской области по установленной форме за 1 ква</w:t>
            </w:r>
            <w:r>
              <w:rPr>
                <w:sz w:val="24"/>
                <w:szCs w:val="24"/>
              </w:rPr>
              <w:t xml:space="preserve">ртал, 1 полугодие,9 месяцев 2021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1.27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«Кондратовский сельсовет» Беловского района Курской области по установленной форме за 1 ква</w:t>
            </w:r>
            <w:r>
              <w:rPr>
                <w:sz w:val="24"/>
                <w:szCs w:val="24"/>
              </w:rPr>
              <w:t xml:space="preserve">ртал, 1 полугодие,9 месяцев 2021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«Корочанский сельсовет» Беловского района Курской области по установленной форме за 1 ква</w:t>
            </w:r>
            <w:r>
              <w:rPr>
                <w:sz w:val="24"/>
                <w:szCs w:val="24"/>
              </w:rPr>
              <w:t xml:space="preserve">ртал, 1 полугодие,9 месяцев 2021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1.29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«Малосолдатский сельсовет» Беловского района Курской области по установленной форме за 1 ква</w:t>
            </w:r>
            <w:r>
              <w:rPr>
                <w:sz w:val="24"/>
                <w:szCs w:val="24"/>
              </w:rPr>
              <w:t xml:space="preserve">ртал, 1 полугодие,9 месяцев 2021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 «Пенский сельсовет» Беловского района Курской области по установленной форме за 1 ква</w:t>
            </w:r>
            <w:r>
              <w:rPr>
                <w:sz w:val="24"/>
                <w:szCs w:val="24"/>
              </w:rPr>
              <w:t xml:space="preserve">ртал, 1 полугодие,9 месяцев 2021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«Песчанский сельсовет» Беловского района Курской области по установленной форме за 1 ква</w:t>
            </w:r>
            <w:r>
              <w:rPr>
                <w:sz w:val="24"/>
                <w:szCs w:val="24"/>
              </w:rPr>
              <w:t xml:space="preserve">ртал, 1 полугодие,9 месяцев 2021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«Щеголянский сельсовет» Беловского района Курской области по установленной форме за 1 квартал</w:t>
            </w:r>
            <w:r>
              <w:rPr>
                <w:sz w:val="24"/>
                <w:szCs w:val="24"/>
              </w:rPr>
              <w:t xml:space="preserve">, 1 полугодие,9 месяцев 2021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в Представительное Собрание Беловского района Курской области заключения на проект решения Представительного Собрания Беловского района Курской области «О бюджете  муниципального р</w:t>
            </w:r>
            <w:r>
              <w:rPr>
                <w:sz w:val="24"/>
                <w:szCs w:val="24"/>
              </w:rPr>
              <w:t xml:space="preserve">айона «Беловский район»  на 2022 год и плановый период 2023 и 2024</w:t>
            </w:r>
            <w:r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Предложение Ревизионной комиссии Беловского района Курской области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1.34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</w:t>
            </w:r>
            <w:r>
              <w:rPr>
                <w:sz w:val="24"/>
                <w:szCs w:val="24"/>
              </w:rPr>
              <w:t xml:space="preserve">ка и предоставление в Собрания депутатов муниципальных образований Беловского района Курской области заключений на проекты решений Собрания депутатов муниципальных образований Беловского района Курской области «О бюджете муниципальных образований Беловског</w:t>
            </w:r>
            <w:r>
              <w:rPr>
                <w:sz w:val="24"/>
                <w:szCs w:val="24"/>
              </w:rPr>
              <w:t xml:space="preserve">о района Курской области на 2022 год и плановый период 2023 и 2024</w:t>
            </w:r>
            <w:r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both"/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  <w:p>
            <w:pPr>
              <w:pStyle w:val="562"/>
              <w:jc w:val="both"/>
            </w:pPr>
            <w:r/>
            <w:r/>
          </w:p>
          <w:p>
            <w:pPr>
              <w:pStyle w:val="562"/>
              <w:jc w:val="both"/>
            </w:pPr>
            <w:r/>
            <w:r/>
          </w:p>
          <w:p>
            <w:pPr>
              <w:pStyle w:val="562"/>
              <w:jc w:val="both"/>
            </w:pPr>
            <w:r/>
            <w:r/>
          </w:p>
          <w:p>
            <w:pPr>
              <w:pStyle w:val="562"/>
              <w:jc w:val="both"/>
            </w:pPr>
            <w:r/>
            <w:r/>
          </w:p>
          <w:p>
            <w:pPr>
              <w:pStyle w:val="562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</w:pPr>
            <w:r>
              <w:rPr>
                <w:sz w:val="24"/>
                <w:szCs w:val="24"/>
              </w:rPr>
              <w:t xml:space="preserve">Соглашение о передаче полномочий</w:t>
            </w:r>
            <w:r/>
          </w:p>
        </w:tc>
      </w:tr>
      <w:tr>
        <w:trPr>
          <w:trHeight w:val="295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40" w:type="dxa"/>
            <w:vAlign w:val="top"/>
            <w:textDirection w:val="lrTb"/>
            <w:noWrap w:val="false"/>
          </w:tcPr>
          <w:p>
            <w:pPr>
              <w:pStyle w:val="56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5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 Контрольные мероприятия.</w:t>
            </w:r>
            <w:r/>
          </w:p>
          <w:p>
            <w:pPr>
              <w:pStyle w:val="5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trHeight w:val="746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91"/>
              <w:jc w:val="both"/>
              <w:spacing w:lineRule="auto" w:lin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в сфере закупок в рамках полномочий, определенных</w:t>
            </w:r>
            <w:r>
              <w:rPr>
                <w:sz w:val="24"/>
                <w:szCs w:val="24"/>
              </w:rPr>
              <w:t xml:space="preserve"> статьей 98</w:t>
            </w:r>
            <w:r>
              <w:rPr>
                <w:sz w:val="24"/>
                <w:szCs w:val="24"/>
              </w:rPr>
              <w:t xml:space="preserve"> Феде</w:t>
            </w:r>
            <w:r>
              <w:rPr>
                <w:sz w:val="24"/>
                <w:szCs w:val="24"/>
              </w:rPr>
              <w:t xml:space="preserve">ральным законом от 05.04.2013г. № 44 ФЗ «О контрактной системе в сфере закупок товаров, работ, услуг для обеспечения государственных и муниципальных нужд» в муниципальном образовании «Кондратовский  сельсовет» Беловского района Курской области за 2019 год.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both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>
          <w:trHeight w:val="74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законности и эффективности (результативности и экономности) использовани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 межбюджетных трансфертов предоставленных из </w:t>
            </w:r>
            <w:r>
              <w:rPr>
                <w:sz w:val="24"/>
                <w:szCs w:val="24"/>
              </w:rPr>
              <w:t xml:space="preserve">бюджета  муниципального района «</w:t>
            </w:r>
            <w:r>
              <w:rPr>
                <w:sz w:val="24"/>
                <w:szCs w:val="24"/>
              </w:rPr>
              <w:t xml:space="preserve">Беловск</w:t>
            </w:r>
            <w:r>
              <w:rPr>
                <w:sz w:val="24"/>
                <w:szCs w:val="24"/>
              </w:rPr>
              <w:t xml:space="preserve">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района» бюджету муниципал</w:t>
            </w:r>
            <w:r>
              <w:rPr>
                <w:sz w:val="24"/>
                <w:szCs w:val="24"/>
              </w:rPr>
              <w:t xml:space="preserve">ьного образования «Долгобудский</w:t>
            </w:r>
            <w:r>
              <w:rPr>
                <w:sz w:val="24"/>
                <w:szCs w:val="24"/>
              </w:rPr>
              <w:t xml:space="preserve"> сельсовет» Беловског</w:t>
            </w:r>
            <w:r>
              <w:rPr>
                <w:sz w:val="24"/>
                <w:szCs w:val="24"/>
              </w:rPr>
              <w:t xml:space="preserve">о района Курской области за 2020</w:t>
            </w:r>
            <w:r>
              <w:rPr>
                <w:sz w:val="24"/>
                <w:szCs w:val="24"/>
              </w:rPr>
              <w:t xml:space="preserve"> год.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both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>
          <w:trHeight w:val="74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и эффективности (результативности и экономности) использования бюджетных средств направленных на реализацию муниципальной программы</w:t>
            </w:r>
            <w:r>
              <w:rPr>
                <w:rFonts w:ascii="Tahoma" w:hAnsi="Tahoma"/>
                <w:b/>
                <w:bCs/>
                <w:color w:val="000000"/>
                <w:sz w:val="21"/>
                <w:szCs w:val="21"/>
                <w:shd w:val="clear" w:color="auto" w:fill="FFFFFF" w:themeFill="background1"/>
              </w:rPr>
              <w:t xml:space="preserve"> </w:t>
            </w:r>
            <w:r>
              <w:rPr>
                <w:rFonts w:ascii="Tahoma" w:hAnsi="Tahoma"/>
                <w:bCs/>
                <w:color w:val="000000"/>
                <w:sz w:val="21"/>
                <w:szCs w:val="21"/>
                <w:shd w:val="clear" w:color="auto" w:fill="FFFFFF" w:themeFill="background1"/>
              </w:rPr>
              <w:t xml:space="preserve">«</w:t>
            </w:r>
            <w:r>
              <w:rPr>
                <w:bCs/>
                <w:color w:val="000000"/>
                <w:sz w:val="24"/>
                <w:szCs w:val="24"/>
                <w:shd w:val="clear" w:color="auto" w:fill="FFFFFF" w:themeFill="background1"/>
              </w:rPr>
              <w:t xml:space="preserve">Комплексное развитие сельских территорий муницип</w:t>
            </w:r>
            <w:r>
              <w:rPr>
                <w:bCs/>
                <w:color w:val="000000"/>
                <w:sz w:val="24"/>
                <w:szCs w:val="24"/>
                <w:shd w:val="clear" w:color="auto" w:fill="FFFFFF" w:themeFill="background1"/>
              </w:rPr>
              <w:t xml:space="preserve">ального образования «Вишневский</w:t>
            </w:r>
            <w:r>
              <w:rPr>
                <w:bCs/>
                <w:color w:val="000000"/>
                <w:sz w:val="24"/>
                <w:szCs w:val="24"/>
                <w:shd w:val="clear" w:color="auto" w:fill="FFFFFF" w:themeFill="background1"/>
              </w:rPr>
              <w:t xml:space="preserve"> сельсовет» Беловского района Курской области»</w:t>
            </w:r>
            <w:r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</w:t>
            </w:r>
            <w:r>
              <w:rPr>
                <w:sz w:val="24"/>
                <w:szCs w:val="24"/>
                <w:lang w:val="en-US"/>
              </w:rPr>
              <w:t xml:space="preserve">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both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в сфере закупок в рамках полномочий, определенных</w:t>
            </w:r>
            <w:r>
              <w:rPr>
                <w:sz w:val="24"/>
                <w:szCs w:val="24"/>
              </w:rPr>
              <w:t xml:space="preserve"> статьей 98</w:t>
            </w:r>
            <w:r>
              <w:rPr>
                <w:sz w:val="24"/>
                <w:szCs w:val="24"/>
              </w:rPr>
              <w:t xml:space="preserve"> Федера</w:t>
            </w:r>
            <w:r>
              <w:rPr>
                <w:sz w:val="24"/>
                <w:szCs w:val="24"/>
              </w:rPr>
              <w:t xml:space="preserve">льным законом от 05.04.2013г.</w:t>
            </w:r>
            <w:r>
              <w:rPr>
                <w:sz w:val="24"/>
                <w:szCs w:val="24"/>
              </w:rPr>
              <w:t xml:space="preserve"> № 44 ФЗ «О контрактной системе в сфере закупок товаров, работ, услуг для обеспечения государственных и муниципальных нужд» в </w:t>
            </w:r>
            <w:r>
              <w:rPr>
                <w:color w:val="000000"/>
                <w:sz w:val="23"/>
                <w:szCs w:val="23"/>
              </w:rPr>
              <w:t xml:space="preserve">муниципальном казенном общеобразовательном учреждении «Беловская средняя общеобразовательная школа» Беловского района Курской области </w:t>
            </w:r>
            <w:r>
              <w:rPr>
                <w:sz w:val="24"/>
                <w:szCs w:val="24"/>
              </w:rPr>
              <w:t xml:space="preserve">за 2020</w:t>
            </w:r>
            <w:r>
              <w:rPr>
                <w:sz w:val="24"/>
                <w:szCs w:val="24"/>
              </w:rPr>
              <w:t xml:space="preserve"> год.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</w:t>
            </w:r>
            <w:r>
              <w:rPr>
                <w:sz w:val="24"/>
                <w:szCs w:val="24"/>
                <w:lang w:val="en-US"/>
              </w:rPr>
              <w:t xml:space="preserve">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both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Проверка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 муници</w:t>
            </w:r>
            <w:r>
              <w:rPr>
                <w:sz w:val="24"/>
                <w:szCs w:val="24"/>
              </w:rPr>
              <w:t xml:space="preserve">пальному образованию «Беличанский</w:t>
            </w:r>
            <w:r>
              <w:rPr>
                <w:sz w:val="24"/>
                <w:szCs w:val="24"/>
              </w:rPr>
              <w:t xml:space="preserve"> сельсовет» Беловского района Курской области</w:t>
            </w:r>
            <w:r>
              <w:rPr>
                <w:sz w:val="24"/>
                <w:szCs w:val="24"/>
              </w:rPr>
              <w:t xml:space="preserve"> за 2020г.</w:t>
            </w: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II</w:t>
            </w:r>
            <w:r>
              <w:rPr>
                <w:sz w:val="24"/>
                <w:szCs w:val="24"/>
                <w:lang w:val="en-US"/>
              </w:rPr>
              <w:t xml:space="preserve">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both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в сфере закупок в рамках полномочий, определенных статьей 98 Федеральным законом от 05.04.2013г. № 44 ФЗ «О контрактной системе в сфере закупок товаров, работ, услуг для обеспечения государственных и муниципальных нужд» в муниципа</w:t>
            </w:r>
            <w:r>
              <w:rPr>
                <w:sz w:val="24"/>
                <w:szCs w:val="24"/>
              </w:rPr>
              <w:t xml:space="preserve">льном образовании «Корочанский</w:t>
            </w:r>
            <w:r>
              <w:rPr>
                <w:sz w:val="24"/>
                <w:szCs w:val="24"/>
              </w:rPr>
              <w:t xml:space="preserve">  сельсовет» Беловского района Курской области за 2020 год.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III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both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 соблюдением установленного порядка управления и распоряжения иму</w:t>
            </w:r>
            <w:r>
              <w:rPr>
                <w:sz w:val="24"/>
                <w:szCs w:val="24"/>
              </w:rPr>
              <w:t xml:space="preserve">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 муниципальному образованию «Беловский сельсовет» Беловского района Курской области за 2020г.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 xml:space="preserve">квартал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передаче полномочий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3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Проверка законности и эффективности (результативности и экономности) использования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3"/>
                <w:lang w:eastAsia="ru-RU"/>
              </w:rPr>
              <w:t xml:space="preserve"> средств бюджета муниципального района «Беловский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3"/>
                <w:lang w:eastAsia="ru-RU"/>
              </w:rPr>
              <w:t xml:space="preserve">район» Курской области в муниципальном казенном дошкольном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3"/>
                <w:lang w:eastAsia="ru-RU"/>
              </w:rPr>
              <w:t xml:space="preserve">образовательном учреждении « Беловский детский сад  № 2» Беловского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3"/>
                <w:lang w:eastAsia="ru-RU"/>
              </w:rPr>
              <w:t xml:space="preserve">района Курской области за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3"/>
                <w:lang w:eastAsia="ru-RU"/>
              </w:rPr>
              <w:t xml:space="preserve">2020 годы.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both"/>
            </w:pPr>
            <w:r>
              <w:rPr>
                <w:sz w:val="24"/>
                <w:szCs w:val="24"/>
              </w:rPr>
              <w:t xml:space="preserve">Предложение Ревизионной комиссии Беловского района Курской области</w:t>
            </w:r>
            <w:r/>
          </w:p>
        </w:tc>
      </w:tr>
      <w:tr>
        <w:trPr>
          <w:trHeight w:val="348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40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/>
            <w:r/>
          </w:p>
          <w:p>
            <w:pPr>
              <w:pStyle w:val="562"/>
              <w:jc w:val="center"/>
            </w:pPr>
            <w:r>
              <w:rPr>
                <w:b/>
                <w:sz w:val="28"/>
                <w:szCs w:val="28"/>
              </w:rPr>
              <w:t xml:space="preserve">3.Организационно – информационные мероприятия.</w:t>
            </w:r>
            <w:r/>
          </w:p>
          <w:p>
            <w:pPr>
              <w:pStyle w:val="562"/>
              <w:jc w:val="center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</w:t>
            </w:r>
            <w:r>
              <w:rPr>
                <w:spacing w:val="2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Подготовка отчета о работе Ревизионной комиссии Беловског</w:t>
            </w:r>
            <w:r>
              <w:rPr>
                <w:spacing w:val="2"/>
                <w:sz w:val="24"/>
                <w:szCs w:val="24"/>
              </w:rPr>
              <w:t xml:space="preserve">о района Курской области за 2020 </w:t>
            </w:r>
            <w:r>
              <w:rPr>
                <w:spacing w:val="2"/>
                <w:sz w:val="24"/>
                <w:szCs w:val="24"/>
              </w:rPr>
              <w:t xml:space="preserve">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both"/>
            </w:pPr>
            <w:r>
              <w:rPr>
                <w:sz w:val="24"/>
                <w:szCs w:val="24"/>
              </w:rPr>
              <w:t xml:space="preserve">Предложение Ревизионной комиссии Беловского района Курской области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</w:t>
            </w:r>
            <w:r>
              <w:rPr>
                <w:spacing w:val="2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ind w:right="221"/>
              <w:jc w:val="both"/>
              <w:shd w:val="clear" w:color="auto" w:fill="FFFFFF"/>
              <w:tabs>
                <w:tab w:val="left" w:pos="1261" w:leader="none"/>
              </w:tabs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Участие в заседаниях Представительного Собрания Беловского района Курской области, его  постоянных комиссий.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 мере необходимости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both"/>
            </w:pPr>
            <w:r>
              <w:rPr>
                <w:sz w:val="24"/>
                <w:szCs w:val="24"/>
              </w:rPr>
              <w:t xml:space="preserve">Предложение Ревизионной комиссии Беловского района Курской области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Предоставлен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ие информации Главе Беловского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района, председателю</w:t>
            </w:r>
            <w:r/>
          </w:p>
          <w:p>
            <w:pPr>
              <w:pStyle w:val="562"/>
              <w:jc w:val="both"/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Предст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авительного Собрания Беловского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района Курской области,</w:t>
            </w:r>
            <w:r/>
          </w:p>
          <w:p>
            <w:pPr>
              <w:pStyle w:val="562"/>
              <w:jc w:val="both"/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главам муниципальных образований, по контрольным мероприятиям,</w:t>
            </w:r>
            <w:r/>
          </w:p>
          <w:p>
            <w:pPr>
              <w:pStyle w:val="562"/>
              <w:jc w:val="both"/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проведенным по их поручениям, предложениям и запросам</w:t>
            </w: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течении года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Ревизионной комиссии Беловского района Курской области</w:t>
            </w:r>
            <w:r/>
          </w:p>
        </w:tc>
      </w:tr>
      <w:tr>
        <w:trPr>
          <w:trHeight w:val="109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ind w:right="221"/>
              <w:jc w:val="both"/>
              <w:shd w:val="clear" w:color="auto" w:fill="FFFFFF"/>
              <w:tabs>
                <w:tab w:val="left" w:pos="1261" w:leader="none"/>
              </w:tabs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информации и контроль за устранением нарушений и недостатков, выявленных по результатам экспертно-аналитических и контрольных мероприятий</w:t>
            </w:r>
            <w:r>
              <w:rPr>
                <w:spacing w:val="2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течении года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Ревизионной комиссии Беловского района Курской области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ind w:right="221"/>
              <w:jc w:val="both"/>
              <w:shd w:val="clear" w:color="auto" w:fill="FFFFFF"/>
              <w:tabs>
                <w:tab w:val="left" w:pos="1261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Разработка и внесение изменений в стандарты внешнего муниципального финансового контроля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Ревизионной комиссии Беловского района Курской области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7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</w:t>
            </w:r>
            <w:r>
              <w:rPr>
                <w:spacing w:val="2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562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Подго</w:t>
            </w:r>
            <w:r>
              <w:rPr>
                <w:spacing w:val="2"/>
                <w:sz w:val="24"/>
                <w:szCs w:val="24"/>
              </w:rPr>
              <w:t xml:space="preserve">товка проекта плана работы Ревиз</w:t>
            </w:r>
            <w:r>
              <w:rPr>
                <w:spacing w:val="2"/>
                <w:sz w:val="24"/>
                <w:szCs w:val="24"/>
              </w:rPr>
              <w:t xml:space="preserve">ионной комиссии Беловског</w:t>
            </w:r>
            <w:r>
              <w:rPr>
                <w:spacing w:val="2"/>
                <w:sz w:val="24"/>
                <w:szCs w:val="24"/>
              </w:rPr>
              <w:t xml:space="preserve">о района Курской области на 2022</w:t>
            </w:r>
            <w:r>
              <w:rPr>
                <w:spacing w:val="2"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 xml:space="preserve">квартал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</w:t>
            </w:r>
            <w:r/>
          </w:p>
          <w:p>
            <w:pPr>
              <w:pStyle w:val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37" w:type="dxa"/>
            <w:vAlign w:val="top"/>
            <w:textDirection w:val="lrTb"/>
            <w:noWrap w:val="false"/>
          </w:tcPr>
          <w:p>
            <w:pPr>
              <w:pStyle w:val="562"/>
              <w:jc w:val="both"/>
            </w:pPr>
            <w:r>
              <w:rPr>
                <w:sz w:val="24"/>
                <w:szCs w:val="24"/>
              </w:rPr>
              <w:t xml:space="preserve">Предложение Ревизионной комиссии Беловского района Курской области</w:t>
            </w:r>
            <w:r/>
          </w:p>
        </w:tc>
      </w:tr>
    </w:tbl>
    <w:sectPr>
      <w:footnotePr/>
      <w:type w:val="nextPage"/>
      <w:pgSz w:w="16838" w:h="11906" w:orient="landscape"/>
      <w:pgMar w:top="360" w:right="1134" w:bottom="719" w:left="1134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562"/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562"/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562"/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62"/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62"/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2"/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62"/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2"/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2"/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563"/>
      <w:isLgl w:val="false"/>
      <w:suff w:val="nothing"/>
      <w:lvlText w:val=""/>
      <w:lvlJc w:val="left"/>
      <w:pPr>
        <w:pStyle w:val="562"/>
        <w:ind w:left="432" w:hanging="432"/>
        <w:tabs>
          <w:tab w:val="left" w:pos="0" w:leader="none"/>
        </w:tabs>
      </w:pPr>
    </w:lvl>
    <w:lvl w:ilvl="1">
      <w:start w:val="1"/>
      <w:numFmt w:val="decimal"/>
      <w:pStyle w:val="564"/>
      <w:isLgl w:val="false"/>
      <w:suff w:val="nothing"/>
      <w:lvlText w:val=""/>
      <w:lvlJc w:val="left"/>
      <w:pPr>
        <w:pStyle w:val="562"/>
        <w:ind w:left="576" w:hanging="576"/>
        <w:tabs>
          <w:tab w:val="left" w:pos="0" w:leader="none"/>
        </w:tabs>
      </w:pPr>
    </w:lvl>
    <w:lvl w:ilvl="2">
      <w:start w:val="1"/>
      <w:numFmt w:val="decimal"/>
      <w:pStyle w:val="565"/>
      <w:isLgl w:val="false"/>
      <w:suff w:val="nothing"/>
      <w:lvlText w:val=""/>
      <w:lvlJc w:val="left"/>
      <w:pPr>
        <w:pStyle w:val="562"/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62"/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62"/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2"/>
        <w:ind w:left="1152" w:hanging="1152"/>
        <w:tabs>
          <w:tab w:val="left" w:pos="0" w:leader="none"/>
        </w:tabs>
      </w:pPr>
    </w:lvl>
    <w:lvl w:ilvl="6">
      <w:start w:val="1"/>
      <w:numFmt w:val="decimal"/>
      <w:pStyle w:val="566"/>
      <w:isLgl w:val="false"/>
      <w:suff w:val="nothing"/>
      <w:lvlText w:val=""/>
      <w:lvlJc w:val="left"/>
      <w:pPr>
        <w:pStyle w:val="562"/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2"/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2"/>
        <w:ind w:left="1584" w:hanging="1584"/>
        <w:tabs>
          <w:tab w:val="left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link w:val="410"/>
    <w:uiPriority w:val="10"/>
    <w:rPr>
      <w:sz w:val="48"/>
      <w:szCs w:val="48"/>
    </w:rPr>
  </w:style>
  <w:style w:type="paragraph" w:styleId="412">
    <w:name w:val="Subtitle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link w:val="412"/>
    <w:uiPriority w:val="11"/>
    <w:rPr>
      <w:sz w:val="24"/>
      <w:szCs w:val="24"/>
    </w:rPr>
  </w:style>
  <w:style w:type="paragraph" w:styleId="414">
    <w:name w:val="Quote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link w:val="418"/>
    <w:uiPriority w:val="99"/>
  </w:style>
  <w:style w:type="paragraph" w:styleId="420">
    <w:name w:val="Footer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link w:val="420"/>
    <w:uiPriority w:val="99"/>
  </w:style>
  <w:style w:type="table" w:styleId="42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uiPriority w:val="99"/>
    <w:unhideWhenUsed/>
    <w:rPr>
      <w:vertAlign w:val="superscript"/>
    </w:rPr>
  </w:style>
  <w:style w:type="paragraph" w:styleId="552">
    <w:name w:val="toc 1"/>
    <w:uiPriority w:val="39"/>
    <w:unhideWhenUsed/>
    <w:pPr>
      <w:ind w:left="0" w:right="0" w:firstLine="0"/>
      <w:spacing w:after="57"/>
    </w:pPr>
  </w:style>
  <w:style w:type="paragraph" w:styleId="553">
    <w:name w:val="toc 2"/>
    <w:uiPriority w:val="39"/>
    <w:unhideWhenUsed/>
    <w:pPr>
      <w:ind w:left="283" w:right="0" w:firstLine="0"/>
      <w:spacing w:after="57"/>
    </w:pPr>
  </w:style>
  <w:style w:type="paragraph" w:styleId="554">
    <w:name w:val="toc 3"/>
    <w:uiPriority w:val="39"/>
    <w:unhideWhenUsed/>
    <w:pPr>
      <w:ind w:left="567" w:right="0" w:firstLine="0"/>
      <w:spacing w:after="57"/>
    </w:pPr>
  </w:style>
  <w:style w:type="paragraph" w:styleId="555">
    <w:name w:val="toc 4"/>
    <w:uiPriority w:val="39"/>
    <w:unhideWhenUsed/>
    <w:pPr>
      <w:ind w:left="850" w:right="0" w:firstLine="0"/>
      <w:spacing w:after="57"/>
    </w:pPr>
  </w:style>
  <w:style w:type="paragraph" w:styleId="556">
    <w:name w:val="toc 5"/>
    <w:uiPriority w:val="39"/>
    <w:unhideWhenUsed/>
    <w:pPr>
      <w:ind w:left="1134" w:right="0" w:firstLine="0"/>
      <w:spacing w:after="57"/>
    </w:pPr>
  </w:style>
  <w:style w:type="paragraph" w:styleId="557">
    <w:name w:val="toc 6"/>
    <w:uiPriority w:val="39"/>
    <w:unhideWhenUsed/>
    <w:pPr>
      <w:ind w:left="1417" w:right="0" w:firstLine="0"/>
      <w:spacing w:after="57"/>
    </w:pPr>
  </w:style>
  <w:style w:type="paragraph" w:styleId="558">
    <w:name w:val="toc 7"/>
    <w:uiPriority w:val="39"/>
    <w:unhideWhenUsed/>
    <w:pPr>
      <w:ind w:left="1701" w:right="0" w:firstLine="0"/>
      <w:spacing w:after="57"/>
    </w:pPr>
  </w:style>
  <w:style w:type="paragraph" w:styleId="559">
    <w:name w:val="toc 8"/>
    <w:uiPriority w:val="39"/>
    <w:unhideWhenUsed/>
    <w:pPr>
      <w:ind w:left="1984" w:right="0" w:firstLine="0"/>
      <w:spacing w:after="57"/>
    </w:pPr>
  </w:style>
  <w:style w:type="paragraph" w:styleId="560">
    <w:name w:val="toc 9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>
    <w:name w:val="Обычный"/>
    <w:next w:val="562"/>
    <w:link w:val="562"/>
    <w:rPr>
      <w:lang w:val="ru-RU" w:bidi="ar-SA" w:eastAsia="zh-CN"/>
    </w:rPr>
  </w:style>
  <w:style w:type="paragraph" w:styleId="563">
    <w:name w:val="Заголовок 1"/>
    <w:basedOn w:val="590"/>
    <w:next w:val="591"/>
    <w:link w:val="562"/>
    <w:rPr>
      <w:b/>
      <w:bCs/>
      <w:sz w:val="36"/>
      <w:szCs w:val="36"/>
    </w:rPr>
    <w:pPr>
      <w:numPr>
        <w:ilvl w:val="0"/>
        <w:numId w:val="2"/>
      </w:numPr>
      <w:spacing w:after="120" w:before="240"/>
      <w:outlineLvl w:val="0"/>
    </w:pPr>
  </w:style>
  <w:style w:type="paragraph" w:styleId="564">
    <w:name w:val="Заголовок 2"/>
    <w:basedOn w:val="590"/>
    <w:next w:val="591"/>
    <w:link w:val="562"/>
    <w:rPr>
      <w:b/>
      <w:bCs/>
      <w:sz w:val="32"/>
      <w:szCs w:val="32"/>
    </w:rPr>
    <w:pPr>
      <w:numPr>
        <w:ilvl w:val="1"/>
        <w:numId w:val="2"/>
      </w:numPr>
      <w:spacing w:after="120" w:before="200"/>
      <w:outlineLvl w:val="1"/>
    </w:pPr>
  </w:style>
  <w:style w:type="paragraph" w:styleId="565">
    <w:name w:val="Заголовок 3"/>
    <w:basedOn w:val="590"/>
    <w:next w:val="591"/>
    <w:link w:val="562"/>
    <w:rPr>
      <w:b/>
      <w:bCs/>
      <w:color w:val="808080"/>
      <w:sz w:val="28"/>
      <w:szCs w:val="28"/>
    </w:rPr>
    <w:pPr>
      <w:numPr>
        <w:ilvl w:val="2"/>
        <w:numId w:val="2"/>
      </w:numPr>
      <w:spacing w:after="120" w:before="140"/>
      <w:outlineLvl w:val="2"/>
    </w:pPr>
  </w:style>
  <w:style w:type="paragraph" w:styleId="566">
    <w:name w:val="Заголовок 7"/>
    <w:basedOn w:val="562"/>
    <w:next w:val="562"/>
    <w:link w:val="562"/>
    <w:rPr>
      <w:sz w:val="52"/>
    </w:rPr>
    <w:pPr>
      <w:numPr>
        <w:ilvl w:val="6"/>
        <w:numId w:val="2"/>
      </w:numPr>
      <w:jc w:val="center"/>
      <w:keepNext/>
      <w:outlineLvl w:val="6"/>
    </w:pPr>
  </w:style>
  <w:style w:type="character" w:styleId="567">
    <w:name w:val="Основной шрифт абзаца"/>
    <w:next w:val="567"/>
    <w:link w:val="562"/>
    <w:semiHidden/>
  </w:style>
  <w:style w:type="table" w:styleId="568">
    <w:name w:val="Обычная таблица"/>
    <w:next w:val="568"/>
    <w:link w:val="562"/>
    <w:semiHidden/>
    <w:tblPr/>
  </w:style>
  <w:style w:type="numbering" w:styleId="569">
    <w:name w:val="Нет списка"/>
    <w:next w:val="569"/>
    <w:link w:val="562"/>
    <w:semiHidden/>
  </w:style>
  <w:style w:type="character" w:styleId="570">
    <w:name w:val="WW8Num1z0"/>
    <w:next w:val="570"/>
    <w:link w:val="562"/>
  </w:style>
  <w:style w:type="character" w:styleId="571">
    <w:name w:val="WW8Num1z1"/>
    <w:next w:val="571"/>
    <w:link w:val="562"/>
  </w:style>
  <w:style w:type="character" w:styleId="572">
    <w:name w:val="WW8Num1z2"/>
    <w:next w:val="572"/>
    <w:link w:val="562"/>
  </w:style>
  <w:style w:type="character" w:styleId="573">
    <w:name w:val="WW8Num1z3"/>
    <w:next w:val="573"/>
    <w:link w:val="562"/>
  </w:style>
  <w:style w:type="character" w:styleId="574">
    <w:name w:val="WW8Num1z4"/>
    <w:next w:val="574"/>
    <w:link w:val="562"/>
  </w:style>
  <w:style w:type="character" w:styleId="575">
    <w:name w:val="WW8Num1z5"/>
    <w:next w:val="575"/>
    <w:link w:val="562"/>
  </w:style>
  <w:style w:type="character" w:styleId="576">
    <w:name w:val="WW8Num1z6"/>
    <w:next w:val="576"/>
    <w:link w:val="562"/>
  </w:style>
  <w:style w:type="character" w:styleId="577">
    <w:name w:val="WW8Num1z7"/>
    <w:next w:val="577"/>
    <w:link w:val="562"/>
  </w:style>
  <w:style w:type="character" w:styleId="578">
    <w:name w:val="WW8Num1z8"/>
    <w:next w:val="578"/>
    <w:link w:val="562"/>
  </w:style>
  <w:style w:type="character" w:styleId="579">
    <w:name w:val="WW8Num2z0"/>
    <w:next w:val="579"/>
    <w:link w:val="562"/>
  </w:style>
  <w:style w:type="character" w:styleId="580">
    <w:name w:val="WW8Num2z1"/>
    <w:next w:val="580"/>
    <w:link w:val="562"/>
  </w:style>
  <w:style w:type="character" w:styleId="581">
    <w:name w:val="WW8Num2z2"/>
    <w:next w:val="581"/>
    <w:link w:val="562"/>
  </w:style>
  <w:style w:type="character" w:styleId="582">
    <w:name w:val="WW8Num2z3"/>
    <w:next w:val="582"/>
    <w:link w:val="562"/>
  </w:style>
  <w:style w:type="character" w:styleId="583">
    <w:name w:val="WW8Num2z4"/>
    <w:next w:val="583"/>
    <w:link w:val="562"/>
  </w:style>
  <w:style w:type="character" w:styleId="584">
    <w:name w:val="WW8Num2z5"/>
    <w:next w:val="584"/>
    <w:link w:val="562"/>
  </w:style>
  <w:style w:type="character" w:styleId="585">
    <w:name w:val="WW8Num2z6"/>
    <w:next w:val="585"/>
    <w:link w:val="562"/>
  </w:style>
  <w:style w:type="character" w:styleId="586">
    <w:name w:val="WW8Num2z7"/>
    <w:next w:val="586"/>
    <w:link w:val="562"/>
  </w:style>
  <w:style w:type="character" w:styleId="587">
    <w:name w:val="WW8Num2z8"/>
    <w:next w:val="587"/>
    <w:link w:val="562"/>
  </w:style>
  <w:style w:type="character" w:styleId="588">
    <w:name w:val="Основной шрифт абзаца1"/>
    <w:next w:val="588"/>
    <w:link w:val="562"/>
  </w:style>
  <w:style w:type="character" w:styleId="589">
    <w:name w:val="Гиперссылка"/>
    <w:next w:val="589"/>
    <w:link w:val="562"/>
    <w:rPr>
      <w:color w:val="000080"/>
      <w:u w:val="single"/>
      <w:lang w:val="en-US" w:bidi="en-US" w:eastAsia="en-US"/>
    </w:rPr>
  </w:style>
  <w:style w:type="paragraph" w:styleId="590">
    <w:name w:val="Заголовок1"/>
    <w:basedOn w:val="562"/>
    <w:next w:val="591"/>
    <w:link w:val="562"/>
    <w:rPr>
      <w:rFonts w:ascii="Liberation Sans" w:hAnsi="Liberation Sans" w:eastAsia="Arial Unicode MS"/>
      <w:sz w:val="28"/>
      <w:szCs w:val="28"/>
    </w:rPr>
    <w:pPr>
      <w:keepNext/>
      <w:spacing w:after="120" w:before="240"/>
    </w:pPr>
  </w:style>
  <w:style w:type="paragraph" w:styleId="591">
    <w:name w:val="Основной текст"/>
    <w:basedOn w:val="562"/>
    <w:next w:val="591"/>
    <w:link w:val="562"/>
    <w:pPr>
      <w:spacing w:lineRule="auto" w:line="288" w:after="140" w:before="0"/>
    </w:pPr>
  </w:style>
  <w:style w:type="paragraph" w:styleId="592">
    <w:name w:val="Список"/>
    <w:basedOn w:val="591"/>
    <w:next w:val="592"/>
    <w:link w:val="562"/>
  </w:style>
  <w:style w:type="paragraph" w:styleId="593">
    <w:name w:val="Название объекта"/>
    <w:basedOn w:val="562"/>
    <w:next w:val="593"/>
    <w:link w:val="562"/>
    <w:rPr>
      <w:i/>
      <w:iCs/>
      <w:sz w:val="24"/>
      <w:szCs w:val="24"/>
    </w:rPr>
    <w:pPr>
      <w:spacing w:after="120" w:before="120"/>
    </w:pPr>
  </w:style>
  <w:style w:type="paragraph" w:styleId="594">
    <w:name w:val="Указатель1"/>
    <w:basedOn w:val="562"/>
    <w:next w:val="594"/>
    <w:link w:val="562"/>
  </w:style>
  <w:style w:type="paragraph" w:styleId="595">
    <w:name w:val="Текст примечания1"/>
    <w:basedOn w:val="562"/>
    <w:next w:val="595"/>
    <w:link w:val="562"/>
  </w:style>
  <w:style w:type="paragraph" w:styleId="596">
    <w:name w:val="Содержимое таблицы"/>
    <w:basedOn w:val="562"/>
    <w:next w:val="596"/>
    <w:link w:val="562"/>
  </w:style>
  <w:style w:type="paragraph" w:styleId="597">
    <w:name w:val="Заголовок таблицы"/>
    <w:basedOn w:val="596"/>
    <w:next w:val="597"/>
    <w:link w:val="562"/>
    <w:rPr>
      <w:b/>
      <w:bCs/>
    </w:rPr>
    <w:pPr>
      <w:jc w:val="center"/>
    </w:pPr>
  </w:style>
  <w:style w:type="paragraph" w:styleId="598">
    <w:name w:val="Блочная цитата"/>
    <w:basedOn w:val="562"/>
    <w:next w:val="598"/>
    <w:link w:val="562"/>
    <w:pPr>
      <w:ind w:left="567" w:right="567" w:firstLine="0"/>
      <w:spacing w:after="283" w:before="0"/>
    </w:pPr>
  </w:style>
  <w:style w:type="paragraph" w:styleId="599">
    <w:name w:val="Заголовок"/>
    <w:basedOn w:val="590"/>
    <w:next w:val="591"/>
    <w:link w:val="562"/>
    <w:rPr>
      <w:b/>
      <w:bCs/>
      <w:sz w:val="56"/>
      <w:szCs w:val="56"/>
    </w:rPr>
    <w:pPr>
      <w:jc w:val="center"/>
    </w:pPr>
  </w:style>
  <w:style w:type="paragraph" w:styleId="600">
    <w:name w:val="Подзаголовок"/>
    <w:basedOn w:val="590"/>
    <w:next w:val="591"/>
    <w:link w:val="562"/>
    <w:rPr>
      <w:sz w:val="36"/>
      <w:szCs w:val="36"/>
    </w:rPr>
    <w:pPr>
      <w:jc w:val="center"/>
      <w:spacing w:after="120" w:before="60"/>
    </w:pPr>
  </w:style>
  <w:style w:type="paragraph" w:styleId="601">
    <w:name w:val="ConsPlusTitle"/>
    <w:next w:val="601"/>
    <w:link w:val="562"/>
    <w:rPr>
      <w:rFonts w:ascii="Arial" w:hAnsi="Arial"/>
      <w:b/>
      <w:bCs/>
      <w:lang w:val="ru-RU" w:bidi="ar-SA" w:eastAsia="zh-CN"/>
    </w:rPr>
    <w:pPr>
      <w:widowControl w:val="off"/>
    </w:pPr>
  </w:style>
  <w:style w:type="paragraph" w:styleId="602">
    <w:name w:val="caaieiaie 2"/>
    <w:basedOn w:val="562"/>
    <w:next w:val="562"/>
    <w:link w:val="562"/>
    <w:rPr>
      <w:rFonts w:ascii="Arial" w:hAnsi="Arial"/>
      <w:b/>
      <w:sz w:val="36"/>
    </w:rPr>
    <w:pPr>
      <w:jc w:val="center"/>
      <w:keepNext/>
    </w:pPr>
  </w:style>
  <w:style w:type="character" w:styleId="603" w:default="1">
    <w:name w:val="Default Paragraph Font"/>
    <w:uiPriority w:val="1"/>
    <w:semiHidden/>
    <w:unhideWhenUsed/>
  </w:style>
  <w:style w:type="numbering" w:styleId="604" w:default="1">
    <w:name w:val="No List"/>
    <w:uiPriority w:val="99"/>
    <w:semiHidden/>
    <w:unhideWhenUsed/>
  </w:style>
  <w:style w:type="paragraph" w:styleId="605" w:default="1">
    <w:name w:val="Normal"/>
    <w:qFormat/>
  </w:style>
  <w:style w:type="table" w:styleId="60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2021-01-14T12:24:24Z</dcterms:modified>
</cp:coreProperties>
</file>