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Default="00DB2262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Default="00DB2262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DB2262" w:rsidRDefault="00372353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</w:t>
      </w:r>
      <w:r w:rsidR="00400F6E">
        <w:rPr>
          <w:rFonts w:eastAsia="Liberation Serif"/>
          <w:sz w:val="28"/>
          <w:szCs w:val="28"/>
          <w:lang w:eastAsia="zh-CN" w:bidi="hi-IN"/>
        </w:rPr>
        <w:t>8</w:t>
      </w:r>
      <w:r>
        <w:rPr>
          <w:rFonts w:eastAsia="Liberation Serif"/>
          <w:sz w:val="28"/>
          <w:szCs w:val="28"/>
          <w:lang w:eastAsia="zh-CN" w:bidi="hi-IN"/>
        </w:rPr>
        <w:t>.08.</w:t>
      </w:r>
      <w:r>
        <w:rPr>
          <w:rFonts w:eastAsia="SimSun"/>
          <w:sz w:val="28"/>
          <w:szCs w:val="28"/>
          <w:lang w:eastAsia="zh-CN" w:bidi="hi-IN"/>
        </w:rPr>
        <w:t>2020 г. № 57</w:t>
      </w:r>
      <w:r w:rsidR="00400F6E">
        <w:rPr>
          <w:rFonts w:eastAsia="SimSun"/>
          <w:sz w:val="28"/>
          <w:szCs w:val="28"/>
          <w:lang w:eastAsia="zh-CN" w:bidi="hi-IN"/>
        </w:rPr>
        <w:t>9</w:t>
      </w:r>
    </w:p>
    <w:p w:rsidR="00DB2262" w:rsidRDefault="00372353">
      <w:pPr>
        <w:contextualSpacing/>
        <w:rPr>
          <w:rFonts w:ascii="Liberation Serif" w:eastAsia="SimSun" w:hAnsi="Liberation Serif" w:cs="Mangal" w:hint="eastAsia"/>
          <w:b/>
          <w:lang w:eastAsia="zh-CN" w:bidi="hi-IN"/>
        </w:rPr>
      </w:pPr>
      <w:r>
        <w:rPr>
          <w:rFonts w:ascii="Liberation Serif" w:eastAsia="SimSun" w:hAnsi="Liberation Serif" w:cs="Mangal"/>
          <w:b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ascii="Liberation Serif" w:eastAsia="SimSun" w:hAnsi="Liberation Serif" w:cs="Mangal" w:hint="eastAsia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</w:tblGrid>
      <w:tr w:rsidR="00400F6E" w:rsidRPr="00400F6E" w:rsidTr="00400F6E">
        <w:tc>
          <w:tcPr>
            <w:tcW w:w="6487" w:type="dxa"/>
            <w:hideMark/>
          </w:tcPr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6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00F6E">
              <w:rPr>
                <w:bCs/>
                <w:color w:val="000000"/>
                <w:sz w:val="28"/>
                <w:szCs w:val="28"/>
              </w:rPr>
              <w:t xml:space="preserve">О внесении изменений и дополнений в постановление Администрации Беловского района Курской области </w:t>
            </w:r>
            <w:r w:rsidRPr="00400F6E">
              <w:rPr>
                <w:bCs/>
                <w:sz w:val="28"/>
                <w:szCs w:val="28"/>
              </w:rPr>
              <w:t xml:space="preserve"> </w:t>
            </w:r>
            <w:r w:rsidRPr="00400F6E">
              <w:rPr>
                <w:sz w:val="28"/>
                <w:szCs w:val="28"/>
                <w:lang w:eastAsia="ar-SA"/>
              </w:rPr>
              <w:t>№ 698  от 14.11.2016г. «Об Утверждении муниципальной программы Беловского района Курской области «</w:t>
            </w:r>
            <w:r w:rsidRPr="00400F6E">
              <w:rPr>
                <w:sz w:val="28"/>
                <w:szCs w:val="28"/>
                <w:lang w:eastAsia="zh-CN"/>
              </w:rPr>
              <w:t>Развитие культуры Беловского района на 2017 -2021 годы»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6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(с изменениями)</w:t>
            </w:r>
          </w:p>
        </w:tc>
      </w:tr>
    </w:tbl>
    <w:p w:rsid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3402"/>
        <w:jc w:val="both"/>
        <w:rPr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3402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6"/>
        </w:tabs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400F6E">
        <w:rPr>
          <w:sz w:val="28"/>
          <w:szCs w:val="28"/>
          <w:lang w:eastAsia="zh-CN"/>
        </w:rPr>
        <w:t>В соответствии со статьей 179 Бюджетного Кодекса Российской Федерации, Федеральным Законом от 06.10.2003 г. №131 -ФЗ «Об общих принципах организации местного самоуправления Российской Федерации», Уставом муниципального района «</w:t>
      </w:r>
      <w:proofErr w:type="spellStart"/>
      <w:r w:rsidRPr="00400F6E">
        <w:rPr>
          <w:sz w:val="28"/>
          <w:szCs w:val="28"/>
          <w:lang w:eastAsia="zh-CN"/>
        </w:rPr>
        <w:t>Беловский</w:t>
      </w:r>
      <w:proofErr w:type="spellEnd"/>
      <w:r w:rsidRPr="00400F6E">
        <w:rPr>
          <w:sz w:val="28"/>
          <w:szCs w:val="28"/>
          <w:lang w:eastAsia="zh-CN"/>
        </w:rPr>
        <w:t xml:space="preserve"> район» Курской области, на основании решения Представительного собрания Беловского района Курской области от  20 декабря 2019 года № </w:t>
      </w:r>
      <w:r w:rsidRPr="00400F6E">
        <w:rPr>
          <w:sz w:val="28"/>
          <w:szCs w:val="28"/>
          <w:lang w:val="en-US" w:eastAsia="zh-CN"/>
        </w:rPr>
        <w:t>IV</w:t>
      </w:r>
      <w:r w:rsidRPr="00400F6E">
        <w:rPr>
          <w:sz w:val="28"/>
          <w:szCs w:val="28"/>
          <w:lang w:eastAsia="zh-CN"/>
        </w:rPr>
        <w:t>-4/1 «О бюджете муниципального района «</w:t>
      </w:r>
      <w:proofErr w:type="spellStart"/>
      <w:r w:rsidRPr="00400F6E">
        <w:rPr>
          <w:sz w:val="28"/>
          <w:szCs w:val="28"/>
          <w:lang w:eastAsia="zh-CN"/>
        </w:rPr>
        <w:t>Беловский</w:t>
      </w:r>
      <w:proofErr w:type="spellEnd"/>
      <w:r w:rsidRPr="00400F6E">
        <w:rPr>
          <w:sz w:val="28"/>
          <w:szCs w:val="28"/>
          <w:lang w:eastAsia="zh-CN"/>
        </w:rPr>
        <w:t xml:space="preserve"> район» на 2020 год  и плановый период 2021</w:t>
      </w:r>
      <w:proofErr w:type="gramEnd"/>
      <w:r w:rsidRPr="00400F6E">
        <w:rPr>
          <w:sz w:val="28"/>
          <w:szCs w:val="28"/>
          <w:lang w:eastAsia="zh-CN"/>
        </w:rPr>
        <w:t xml:space="preserve"> – 2022 годов» (в редакции решения от 14 февраля 2020 года № IV – 6/2, решения от 30 июля 2020 года № IV – 8/3), в целях приведения программы в соответствие с доведенными ассигнованиями бюджетом муниципального района «</w:t>
      </w:r>
      <w:proofErr w:type="spellStart"/>
      <w:r w:rsidRPr="00400F6E">
        <w:rPr>
          <w:sz w:val="28"/>
          <w:szCs w:val="28"/>
          <w:lang w:eastAsia="zh-CN"/>
        </w:rPr>
        <w:t>Беловский</w:t>
      </w:r>
      <w:proofErr w:type="spellEnd"/>
      <w:r w:rsidRPr="00400F6E">
        <w:rPr>
          <w:sz w:val="28"/>
          <w:szCs w:val="28"/>
          <w:lang w:eastAsia="zh-CN"/>
        </w:rPr>
        <w:t xml:space="preserve"> район» Курской области</w:t>
      </w:r>
      <w:r>
        <w:rPr>
          <w:sz w:val="28"/>
          <w:szCs w:val="28"/>
          <w:lang w:eastAsia="zh-CN"/>
        </w:rPr>
        <w:t>,</w:t>
      </w:r>
      <w:r w:rsidRPr="00400F6E">
        <w:rPr>
          <w:sz w:val="28"/>
          <w:szCs w:val="28"/>
          <w:lang w:eastAsia="zh-CN"/>
        </w:rPr>
        <w:t xml:space="preserve"> Администрация Беловского района Курской области ПОСТАНОВЛЯЕТ: 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6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 xml:space="preserve">1. Внести изменения и дополнения в муниципальную программу Беловского района Курской области «Развитие культуры Беловского района на 2017 - 2021 годы», утвержденную постановлением Администрации Беловского района Курской области  № 698 от 14.11.2016г. </w:t>
      </w:r>
      <w:r w:rsidRPr="00400F6E">
        <w:rPr>
          <w:sz w:val="28"/>
          <w:szCs w:val="28"/>
          <w:lang w:eastAsia="ar-SA"/>
        </w:rPr>
        <w:t>«Об Утверждении муниципальной программы Беловского района Курской области «</w:t>
      </w:r>
      <w:r w:rsidRPr="00400F6E">
        <w:rPr>
          <w:sz w:val="28"/>
          <w:szCs w:val="28"/>
          <w:lang w:eastAsia="zh-CN"/>
        </w:rPr>
        <w:t xml:space="preserve">Развитие культуры Беловского района на 2017 -2021 годы». </w:t>
      </w:r>
      <w:r w:rsidRPr="00400F6E">
        <w:rPr>
          <w:sz w:val="28"/>
          <w:szCs w:val="28"/>
          <w:lang w:eastAsia="zh-CN"/>
        </w:rPr>
        <w:lastRenderedPageBreak/>
        <w:t>Изменения  и дополнения прилагаются (Приложение № 1 к настоящему постановлению).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6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 xml:space="preserve">2. </w:t>
      </w:r>
      <w:proofErr w:type="gramStart"/>
      <w:r w:rsidRPr="00400F6E">
        <w:rPr>
          <w:sz w:val="28"/>
          <w:szCs w:val="28"/>
          <w:lang w:eastAsia="zh-CN"/>
        </w:rPr>
        <w:t>Контроль за</w:t>
      </w:r>
      <w:proofErr w:type="gramEnd"/>
      <w:r w:rsidRPr="00400F6E">
        <w:rPr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Беловского района Курской области Ярыгина А.М.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6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 xml:space="preserve">3. Постановление вступает в силу </w:t>
      </w:r>
      <w:proofErr w:type="gramStart"/>
      <w:r w:rsidRPr="00400F6E">
        <w:rPr>
          <w:sz w:val="28"/>
          <w:szCs w:val="28"/>
          <w:lang w:eastAsia="zh-CN"/>
        </w:rPr>
        <w:t>с даты</w:t>
      </w:r>
      <w:proofErr w:type="gramEnd"/>
      <w:r w:rsidRPr="00400F6E">
        <w:rPr>
          <w:sz w:val="28"/>
          <w:szCs w:val="28"/>
          <w:lang w:eastAsia="zh-CN"/>
        </w:rPr>
        <w:t xml:space="preserve"> его подписания.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 xml:space="preserve">Глава Беловского района    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 xml:space="preserve">Курской области                                                        </w:t>
      </w:r>
      <w:r>
        <w:rPr>
          <w:sz w:val="28"/>
          <w:szCs w:val="28"/>
          <w:lang w:eastAsia="zh-CN"/>
        </w:rPr>
        <w:t xml:space="preserve">      </w:t>
      </w:r>
      <w:r w:rsidRPr="00400F6E">
        <w:rPr>
          <w:sz w:val="28"/>
          <w:szCs w:val="28"/>
          <w:lang w:eastAsia="zh-CN"/>
        </w:rPr>
        <w:t xml:space="preserve">    Н.В. Волобуев 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Приложение  № 1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ind w:left="4500"/>
        <w:jc w:val="right"/>
        <w:rPr>
          <w:color w:val="000000"/>
          <w:sz w:val="28"/>
          <w:szCs w:val="28"/>
          <w:lang w:eastAsia="zh-CN"/>
        </w:rPr>
      </w:pPr>
      <w:r w:rsidRPr="00400F6E">
        <w:rPr>
          <w:color w:val="000000"/>
          <w:sz w:val="28"/>
          <w:szCs w:val="28"/>
          <w:lang w:eastAsia="zh-CN"/>
        </w:rPr>
        <w:t xml:space="preserve">к постановлению </w:t>
      </w:r>
      <w:r>
        <w:rPr>
          <w:color w:val="000000"/>
          <w:sz w:val="28"/>
          <w:szCs w:val="28"/>
          <w:lang w:eastAsia="zh-CN"/>
        </w:rPr>
        <w:t xml:space="preserve">Администрации 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ind w:left="4500"/>
        <w:jc w:val="right"/>
        <w:rPr>
          <w:color w:val="000000"/>
          <w:sz w:val="28"/>
          <w:szCs w:val="28"/>
          <w:lang w:eastAsia="zh-CN"/>
        </w:rPr>
      </w:pPr>
      <w:r w:rsidRPr="00400F6E">
        <w:rPr>
          <w:color w:val="000000"/>
          <w:sz w:val="28"/>
          <w:szCs w:val="28"/>
          <w:lang w:eastAsia="zh-CN"/>
        </w:rPr>
        <w:t xml:space="preserve">Беловского района  Курской области 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autoSpaceDE w:val="0"/>
        <w:ind w:left="4500"/>
        <w:jc w:val="right"/>
        <w:rPr>
          <w:sz w:val="28"/>
          <w:szCs w:val="28"/>
          <w:lang w:eastAsia="zh-CN"/>
        </w:rPr>
      </w:pPr>
      <w:r>
        <w:rPr>
          <w:color w:val="2D2D2D"/>
          <w:sz w:val="28"/>
          <w:szCs w:val="28"/>
          <w:lang w:eastAsia="zh-CN"/>
        </w:rPr>
        <w:t>от 18.08. 2020 № 579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88" w:lineRule="auto"/>
        <w:jc w:val="center"/>
        <w:rPr>
          <w:b/>
          <w:color w:val="3C3C3C"/>
          <w:sz w:val="28"/>
          <w:szCs w:val="28"/>
          <w:lang w:eastAsia="zh-CN"/>
        </w:rPr>
      </w:pPr>
      <w:r w:rsidRPr="00400F6E">
        <w:rPr>
          <w:b/>
          <w:bCs/>
          <w:color w:val="3C3C3C"/>
          <w:sz w:val="28"/>
          <w:szCs w:val="28"/>
          <w:lang w:eastAsia="zh-CN"/>
        </w:rPr>
        <w:t>Изменения, которые вносятся в м</w:t>
      </w:r>
      <w:r w:rsidRPr="00400F6E">
        <w:rPr>
          <w:b/>
          <w:bCs/>
          <w:color w:val="000000"/>
          <w:sz w:val="28"/>
          <w:szCs w:val="28"/>
          <w:lang w:eastAsia="zh-CN"/>
        </w:rPr>
        <w:t>униципальную программу</w:t>
      </w:r>
      <w:bookmarkStart w:id="1" w:name="OLE_LINK139"/>
      <w:bookmarkStart w:id="2" w:name="OLE_LINK128"/>
      <w:r w:rsidRPr="00400F6E">
        <w:rPr>
          <w:b/>
          <w:bCs/>
          <w:color w:val="000000"/>
          <w:sz w:val="28"/>
          <w:szCs w:val="28"/>
          <w:lang w:eastAsia="zh-CN"/>
        </w:rPr>
        <w:t xml:space="preserve"> </w:t>
      </w:r>
      <w:bookmarkEnd w:id="1"/>
      <w:bookmarkEnd w:id="2"/>
      <w:r w:rsidRPr="00400F6E">
        <w:rPr>
          <w:b/>
          <w:bCs/>
          <w:color w:val="3C3C3C"/>
          <w:sz w:val="28"/>
          <w:szCs w:val="28"/>
          <w:lang w:eastAsia="zh-CN"/>
        </w:rPr>
        <w:t>«Развитие культуры Беловского района</w:t>
      </w:r>
      <w:r w:rsidRPr="00400F6E">
        <w:rPr>
          <w:b/>
          <w:bCs/>
          <w:color w:val="000000"/>
          <w:sz w:val="28"/>
          <w:szCs w:val="28"/>
          <w:lang w:eastAsia="zh-CN"/>
        </w:rPr>
        <w:t>»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15" w:lineRule="atLeast"/>
        <w:ind w:left="-851"/>
        <w:jc w:val="both"/>
        <w:rPr>
          <w:sz w:val="28"/>
          <w:szCs w:val="28"/>
          <w:lang w:eastAsia="zh-CN"/>
        </w:rPr>
      </w:pPr>
      <w:bookmarkStart w:id="3" w:name="P0006"/>
      <w:bookmarkEnd w:id="3"/>
      <w:r w:rsidRPr="00400F6E">
        <w:rPr>
          <w:color w:val="2D2D2D"/>
          <w:sz w:val="28"/>
          <w:szCs w:val="28"/>
          <w:lang w:eastAsia="zh-CN"/>
        </w:rPr>
        <w:t>1. П</w:t>
      </w:r>
      <w:r w:rsidRPr="00400F6E">
        <w:rPr>
          <w:color w:val="000000"/>
          <w:sz w:val="28"/>
          <w:szCs w:val="28"/>
          <w:lang w:eastAsia="zh-CN"/>
        </w:rPr>
        <w:t xml:space="preserve">аспорт муниципальной программы </w:t>
      </w:r>
      <w:r w:rsidRPr="00400F6E">
        <w:rPr>
          <w:sz w:val="28"/>
          <w:szCs w:val="28"/>
          <w:lang w:eastAsia="zh-CN"/>
        </w:rPr>
        <w:t>«Развитие культуры Беловского района</w:t>
      </w:r>
      <w:r w:rsidRPr="00400F6E">
        <w:rPr>
          <w:color w:val="000000"/>
          <w:sz w:val="28"/>
          <w:szCs w:val="28"/>
          <w:lang w:eastAsia="zh-CN"/>
        </w:rPr>
        <w:t>»</w:t>
      </w:r>
      <w:r w:rsidRPr="00400F6E">
        <w:rPr>
          <w:color w:val="2D2D2D"/>
          <w:sz w:val="28"/>
          <w:szCs w:val="28"/>
          <w:lang w:eastAsia="zh-CN"/>
        </w:rPr>
        <w:t xml:space="preserve">, </w:t>
      </w:r>
      <w:proofErr w:type="gramStart"/>
      <w:r w:rsidRPr="00400F6E">
        <w:rPr>
          <w:color w:val="2D2D2D"/>
          <w:sz w:val="28"/>
          <w:szCs w:val="28"/>
          <w:lang w:eastAsia="zh-CN"/>
        </w:rPr>
        <w:t>касающуюся</w:t>
      </w:r>
      <w:proofErr w:type="gramEnd"/>
      <w:r w:rsidRPr="00400F6E">
        <w:rPr>
          <w:color w:val="2D2D2D"/>
          <w:sz w:val="28"/>
          <w:szCs w:val="28"/>
          <w:lang w:eastAsia="zh-CN"/>
        </w:rPr>
        <w:t xml:space="preserve"> объемов бюджетных ассигнований программы, изложить в следующей редакции: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/>
        </w:rPr>
      </w:pPr>
    </w:p>
    <w:tbl>
      <w:tblPr>
        <w:tblW w:w="0" w:type="auto"/>
        <w:tblInd w:w="-763" w:type="dxa"/>
        <w:tblLayout w:type="fixed"/>
        <w:tblLook w:val="04A0" w:firstRow="1" w:lastRow="0" w:firstColumn="1" w:lastColumn="0" w:noHBand="0" w:noVBand="1"/>
      </w:tblPr>
      <w:tblGrid>
        <w:gridCol w:w="2808"/>
        <w:gridCol w:w="7439"/>
      </w:tblGrid>
      <w:tr w:rsidR="00400F6E" w:rsidRPr="00400F6E" w:rsidTr="00400F6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программы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Общий объем финансирования Программы за счет средств районного бюджета составляет – 148038,3 тыс. руб., в том числе: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 xml:space="preserve">по подпрограмме </w:t>
            </w:r>
            <w:r w:rsidRPr="00400F6E">
              <w:rPr>
                <w:sz w:val="28"/>
                <w:szCs w:val="28"/>
                <w:lang w:eastAsia="en-US"/>
              </w:rPr>
              <w:t>«Искусство</w:t>
            </w:r>
            <w:r w:rsidRPr="00400F6E">
              <w:rPr>
                <w:sz w:val="28"/>
                <w:szCs w:val="28"/>
                <w:lang w:eastAsia="zh-CN"/>
              </w:rPr>
              <w:t>» муниципальной программы «Развитие культуры Беловского района» - 66342,6 тыс. руб.;</w:t>
            </w:r>
          </w:p>
          <w:p w:rsidR="00400F6E" w:rsidRPr="00400F6E" w:rsidRDefault="00400F6E" w:rsidP="00400F6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378"/>
              </w:tabs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 xml:space="preserve">по подпрограмме </w:t>
            </w:r>
            <w:r w:rsidRPr="00400F6E">
              <w:rPr>
                <w:sz w:val="28"/>
                <w:szCs w:val="28"/>
              </w:rPr>
              <w:t>«Наследие»</w:t>
            </w:r>
            <w:r w:rsidRPr="00400F6E">
              <w:rPr>
                <w:sz w:val="28"/>
                <w:szCs w:val="28"/>
                <w:lang w:eastAsia="zh-CN"/>
              </w:rPr>
              <w:t xml:space="preserve"> муниципальной программы «Развитие культуры Беловского района» - 61376,5 тыс. руб.;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по подпрограмме «Управление муниципальной программой и обеспечение условий реализации» муниципальной программы «Развитие культуры Беловского района» - 20319,2 тыс. руб.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400F6E">
              <w:rPr>
                <w:sz w:val="28"/>
                <w:szCs w:val="28"/>
              </w:rPr>
              <w:t>в 2019 году   -  29157,3 тыс. руб.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400F6E">
              <w:rPr>
                <w:sz w:val="28"/>
                <w:szCs w:val="28"/>
              </w:rPr>
              <w:t>в 2020 году   -  25868,2 тыс. руб.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400F6E">
              <w:rPr>
                <w:sz w:val="28"/>
                <w:szCs w:val="28"/>
              </w:rPr>
              <w:t>в 2021 году   -  23253,2 тыс. руб.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400F6E">
              <w:rPr>
                <w:sz w:val="28"/>
                <w:szCs w:val="28"/>
              </w:rPr>
              <w:t>в 2022 году   -  23253,2 тыс. руб.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400F6E">
              <w:rPr>
                <w:sz w:val="28"/>
                <w:szCs w:val="28"/>
              </w:rPr>
              <w:t>в 2023 году   -  23253,2 тыс. руб.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в 2024 году   -  23253,2 тыс. руб.</w:t>
            </w:r>
          </w:p>
        </w:tc>
      </w:tr>
    </w:tbl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8"/>
          <w:szCs w:val="28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851"/>
        <w:jc w:val="both"/>
        <w:rPr>
          <w:sz w:val="28"/>
          <w:szCs w:val="28"/>
          <w:lang w:eastAsia="zh-CN"/>
        </w:rPr>
      </w:pPr>
      <w:r w:rsidRPr="00400F6E">
        <w:rPr>
          <w:bCs/>
          <w:spacing w:val="2"/>
          <w:sz w:val="28"/>
          <w:szCs w:val="28"/>
          <w:lang w:eastAsia="zh-CN"/>
        </w:rPr>
        <w:t>2. Раздел 7 Паспорта программы Обоснование объема финансовых ресурсов, необходимых для реализации государственной программы</w:t>
      </w:r>
      <w:r w:rsidRPr="00400F6E">
        <w:rPr>
          <w:sz w:val="28"/>
          <w:szCs w:val="28"/>
          <w:lang w:eastAsia="zh-CN"/>
        </w:rPr>
        <w:t xml:space="preserve"> </w:t>
      </w:r>
      <w:r w:rsidRPr="00400F6E">
        <w:rPr>
          <w:bCs/>
          <w:spacing w:val="2"/>
          <w:sz w:val="28"/>
          <w:szCs w:val="28"/>
          <w:lang w:eastAsia="zh-CN"/>
        </w:rPr>
        <w:t>изложить в следующей редакции: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400F6E">
        <w:rPr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</w:t>
      </w:r>
      <w:r w:rsidRPr="00400F6E">
        <w:rPr>
          <w:sz w:val="28"/>
          <w:szCs w:val="28"/>
          <w:lang w:eastAsia="zh-CN"/>
        </w:rPr>
        <w:t xml:space="preserve">Программы </w:t>
      </w:r>
      <w:r w:rsidRPr="00400F6E">
        <w:rPr>
          <w:spacing w:val="2"/>
          <w:sz w:val="28"/>
          <w:szCs w:val="28"/>
          <w:lang w:eastAsia="zh-CN"/>
        </w:rPr>
        <w:t xml:space="preserve">составляет </w:t>
      </w:r>
      <w:r w:rsidRPr="00400F6E">
        <w:rPr>
          <w:sz w:val="28"/>
          <w:szCs w:val="28"/>
          <w:lang w:eastAsia="zh-CN"/>
        </w:rPr>
        <w:t xml:space="preserve">148038,3 </w:t>
      </w:r>
      <w:r w:rsidRPr="00400F6E">
        <w:rPr>
          <w:spacing w:val="2"/>
          <w:sz w:val="28"/>
          <w:szCs w:val="28"/>
          <w:lang w:eastAsia="zh-CN"/>
        </w:rPr>
        <w:t>тыс. рублей.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400F6E">
        <w:rPr>
          <w:spacing w:val="2"/>
          <w:sz w:val="28"/>
          <w:szCs w:val="28"/>
          <w:lang w:eastAsia="zh-CN"/>
        </w:rPr>
        <w:t xml:space="preserve">Бюджетные ассигнования на реализацию </w:t>
      </w:r>
      <w:r w:rsidRPr="00400F6E">
        <w:rPr>
          <w:sz w:val="28"/>
          <w:szCs w:val="28"/>
          <w:lang w:eastAsia="zh-CN"/>
        </w:rPr>
        <w:t xml:space="preserve">Программы </w:t>
      </w:r>
      <w:r w:rsidRPr="00400F6E">
        <w:rPr>
          <w:spacing w:val="2"/>
          <w:sz w:val="28"/>
          <w:szCs w:val="28"/>
          <w:lang w:eastAsia="zh-CN"/>
        </w:rPr>
        <w:t>по годам распределяются в следующих объемах: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sz w:val="28"/>
          <w:szCs w:val="28"/>
        </w:rPr>
      </w:pPr>
      <w:r w:rsidRPr="00400F6E">
        <w:rPr>
          <w:sz w:val="28"/>
          <w:szCs w:val="28"/>
        </w:rPr>
        <w:t>в 2019 году   -  29157,3 тыс. руб.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sz w:val="28"/>
          <w:szCs w:val="28"/>
        </w:rPr>
      </w:pPr>
      <w:r w:rsidRPr="00400F6E">
        <w:rPr>
          <w:sz w:val="28"/>
          <w:szCs w:val="28"/>
        </w:rPr>
        <w:t>в 2020 году   -  25868,2 тыс. руб.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sz w:val="28"/>
          <w:szCs w:val="28"/>
        </w:rPr>
      </w:pPr>
      <w:r w:rsidRPr="00400F6E">
        <w:rPr>
          <w:sz w:val="28"/>
          <w:szCs w:val="28"/>
        </w:rPr>
        <w:t>в 2021 году   -  23253,2 тыс. руб.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sz w:val="28"/>
          <w:szCs w:val="28"/>
        </w:rPr>
      </w:pPr>
      <w:r w:rsidRPr="00400F6E">
        <w:rPr>
          <w:sz w:val="28"/>
          <w:szCs w:val="28"/>
        </w:rPr>
        <w:t>в 2022 году   -  23253,2 тыс. руб.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sz w:val="28"/>
          <w:szCs w:val="28"/>
        </w:rPr>
      </w:pPr>
      <w:r w:rsidRPr="00400F6E">
        <w:rPr>
          <w:sz w:val="28"/>
          <w:szCs w:val="28"/>
        </w:rPr>
        <w:t>в 2023 году   -  23253,2 тыс. руб.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sz w:val="28"/>
          <w:szCs w:val="28"/>
        </w:rPr>
      </w:pPr>
      <w:r w:rsidRPr="00400F6E">
        <w:rPr>
          <w:sz w:val="28"/>
          <w:szCs w:val="28"/>
        </w:rPr>
        <w:t>в 2024 году   -  23253,2 тыс. руб.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15" w:lineRule="atLeast"/>
        <w:ind w:left="-851"/>
        <w:jc w:val="both"/>
        <w:rPr>
          <w:sz w:val="28"/>
          <w:szCs w:val="28"/>
          <w:lang w:eastAsia="zh-CN"/>
        </w:rPr>
      </w:pPr>
      <w:r w:rsidRPr="00400F6E">
        <w:rPr>
          <w:color w:val="2D2D2D"/>
          <w:sz w:val="28"/>
          <w:szCs w:val="28"/>
          <w:shd w:val="clear" w:color="auto" w:fill="FFFFFF"/>
          <w:lang w:eastAsia="zh-CN"/>
        </w:rPr>
        <w:t xml:space="preserve">3. Позицию </w:t>
      </w:r>
      <w:r w:rsidRPr="00400F6E">
        <w:rPr>
          <w:color w:val="000000"/>
          <w:sz w:val="28"/>
          <w:szCs w:val="28"/>
          <w:shd w:val="clear" w:color="auto" w:fill="FFFFFF"/>
          <w:lang w:eastAsia="zh-CN"/>
        </w:rPr>
        <w:t xml:space="preserve">паспорта подпрограммы </w:t>
      </w:r>
      <w:r w:rsidRPr="00400F6E">
        <w:rPr>
          <w:sz w:val="28"/>
          <w:szCs w:val="28"/>
          <w:lang w:eastAsia="zh-CN"/>
        </w:rPr>
        <w:t xml:space="preserve">«Искусство» муниципальной программы Беловского  района  «Развитие культуры Беловского района», </w:t>
      </w:r>
      <w:r w:rsidRPr="00400F6E">
        <w:rPr>
          <w:color w:val="2D2D2D"/>
          <w:sz w:val="28"/>
          <w:szCs w:val="28"/>
          <w:lang w:eastAsia="zh-CN"/>
        </w:rPr>
        <w:t>касающуюся объемов бюджетных ассигнований программы, изложить в следующей редакции: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851"/>
        <w:jc w:val="both"/>
        <w:rPr>
          <w:sz w:val="28"/>
          <w:szCs w:val="28"/>
          <w:lang w:eastAsia="zh-CN"/>
        </w:rPr>
      </w:pPr>
    </w:p>
    <w:tbl>
      <w:tblPr>
        <w:tblW w:w="0" w:type="auto"/>
        <w:tblInd w:w="-763" w:type="dxa"/>
        <w:tblLayout w:type="fixed"/>
        <w:tblLook w:val="04A0" w:firstRow="1" w:lastRow="0" w:firstColumn="1" w:lastColumn="0" w:noHBand="0" w:noVBand="1"/>
      </w:tblPr>
      <w:tblGrid>
        <w:gridCol w:w="2808"/>
        <w:gridCol w:w="7439"/>
      </w:tblGrid>
      <w:tr w:rsidR="00400F6E" w:rsidRPr="00400F6E" w:rsidTr="00400F6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программы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317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 xml:space="preserve">Общий объем бюджетных ассигнований районного бюджета на реализацию подпрограммы «Искусство» составляет 66342,6 тыс. рублей. 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317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Бюджетные ассигнования районного бюджета на реализацию подпрограммы «Искусство» по годам распределяются в следующих объемах: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317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2019 год – 12807,6  тыс. рублей;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317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2020 год – 11907,0 тыс. рублей;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317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2021 год – 10407,0 тыс. рублей;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317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2022 год – 10407,0 тыс. рублей;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317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2023 год – 10407,0 тыс. рублей;</w:t>
            </w:r>
          </w:p>
          <w:p w:rsidR="00400F6E" w:rsidRPr="00400F6E" w:rsidRDefault="00400F6E" w:rsidP="00400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317"/>
              <w:jc w:val="both"/>
              <w:rPr>
                <w:sz w:val="28"/>
                <w:szCs w:val="28"/>
                <w:lang w:eastAsia="zh-CN"/>
              </w:rPr>
            </w:pPr>
            <w:r w:rsidRPr="00400F6E">
              <w:rPr>
                <w:sz w:val="28"/>
                <w:szCs w:val="28"/>
                <w:lang w:eastAsia="zh-CN"/>
              </w:rPr>
              <w:t>2024 год – 10407,0 тыс. рублей.</w:t>
            </w:r>
          </w:p>
        </w:tc>
      </w:tr>
    </w:tbl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15" w:lineRule="atLeast"/>
        <w:jc w:val="both"/>
        <w:rPr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left="-851"/>
        <w:jc w:val="both"/>
        <w:textAlignment w:val="baseline"/>
        <w:outlineLvl w:val="4"/>
        <w:rPr>
          <w:bCs/>
          <w:iCs/>
          <w:sz w:val="28"/>
          <w:szCs w:val="28"/>
          <w:lang w:eastAsia="zh-CN"/>
        </w:rPr>
      </w:pPr>
      <w:r w:rsidRPr="00400F6E">
        <w:rPr>
          <w:iCs/>
          <w:spacing w:val="2"/>
          <w:sz w:val="28"/>
          <w:szCs w:val="28"/>
          <w:lang w:eastAsia="zh-CN"/>
        </w:rPr>
        <w:t>4</w:t>
      </w:r>
      <w:r w:rsidRPr="00400F6E">
        <w:rPr>
          <w:iCs/>
          <w:spacing w:val="2"/>
          <w:sz w:val="28"/>
          <w:szCs w:val="28"/>
          <w:lang w:val="x-none" w:eastAsia="zh-CN"/>
        </w:rPr>
        <w:t xml:space="preserve">. Раздел 5 </w:t>
      </w:r>
      <w:r w:rsidRPr="00400F6E">
        <w:rPr>
          <w:iCs/>
          <w:spacing w:val="2"/>
          <w:sz w:val="28"/>
          <w:szCs w:val="28"/>
          <w:lang w:eastAsia="zh-CN"/>
        </w:rPr>
        <w:t xml:space="preserve">Паспорта подпрограммы </w:t>
      </w:r>
      <w:r w:rsidRPr="00400F6E">
        <w:rPr>
          <w:sz w:val="28"/>
          <w:szCs w:val="28"/>
          <w:lang w:val="x-none" w:eastAsia="x-none"/>
        </w:rPr>
        <w:t xml:space="preserve">Обоснование объема финансовых ресурсов, необходимых для реализации подпрограммы </w:t>
      </w:r>
      <w:r w:rsidRPr="00400F6E">
        <w:rPr>
          <w:bCs/>
          <w:iCs/>
          <w:color w:val="000000"/>
          <w:sz w:val="28"/>
          <w:szCs w:val="28"/>
          <w:lang w:val="x-none" w:eastAsia="zh-CN"/>
        </w:rPr>
        <w:t xml:space="preserve">«Искусство» </w:t>
      </w:r>
      <w:r w:rsidRPr="00400F6E">
        <w:rPr>
          <w:bCs/>
          <w:iCs/>
          <w:sz w:val="28"/>
          <w:szCs w:val="28"/>
          <w:lang w:val="x-none" w:eastAsia="zh-CN"/>
        </w:rPr>
        <w:t>муниципальной программы Беловского района «Развитие культуры Беловского района»</w:t>
      </w:r>
      <w:r w:rsidRPr="00400F6E">
        <w:rPr>
          <w:bCs/>
          <w:iCs/>
          <w:sz w:val="28"/>
          <w:szCs w:val="28"/>
          <w:lang w:eastAsia="zh-CN"/>
        </w:rPr>
        <w:t>,</w:t>
      </w:r>
      <w:r w:rsidRPr="00400F6E">
        <w:rPr>
          <w:bCs/>
          <w:iCs/>
          <w:sz w:val="28"/>
          <w:szCs w:val="28"/>
          <w:lang w:val="x-none" w:eastAsia="zh-CN"/>
        </w:rPr>
        <w:t xml:space="preserve"> изложить в следующей редакции</w:t>
      </w:r>
      <w:r w:rsidRPr="00400F6E">
        <w:rPr>
          <w:bCs/>
          <w:iCs/>
          <w:sz w:val="28"/>
          <w:szCs w:val="28"/>
          <w:lang w:eastAsia="zh-CN"/>
        </w:rPr>
        <w:t>: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851" w:firstLine="851"/>
        <w:jc w:val="both"/>
        <w:rPr>
          <w:spacing w:val="2"/>
          <w:sz w:val="28"/>
          <w:szCs w:val="28"/>
          <w:lang w:eastAsia="zh-CN"/>
        </w:rPr>
      </w:pPr>
      <w:r w:rsidRPr="00400F6E">
        <w:rPr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подпрограммы </w:t>
      </w:r>
      <w:r w:rsidRPr="00400F6E">
        <w:rPr>
          <w:sz w:val="28"/>
          <w:szCs w:val="28"/>
          <w:lang w:eastAsia="zh-CN"/>
        </w:rPr>
        <w:t xml:space="preserve">«Искусство» </w:t>
      </w:r>
      <w:r w:rsidRPr="00400F6E">
        <w:rPr>
          <w:spacing w:val="2"/>
          <w:sz w:val="28"/>
          <w:szCs w:val="28"/>
          <w:lang w:eastAsia="zh-CN"/>
        </w:rPr>
        <w:t xml:space="preserve"> составляет </w:t>
      </w:r>
      <w:r w:rsidRPr="00400F6E">
        <w:rPr>
          <w:sz w:val="28"/>
          <w:szCs w:val="28"/>
          <w:lang w:eastAsia="zh-CN"/>
        </w:rPr>
        <w:t xml:space="preserve">66342,6 </w:t>
      </w:r>
      <w:r w:rsidRPr="00400F6E">
        <w:rPr>
          <w:spacing w:val="2"/>
          <w:sz w:val="28"/>
          <w:szCs w:val="28"/>
          <w:lang w:eastAsia="zh-CN"/>
        </w:rPr>
        <w:t>тыс. рублей.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851" w:firstLine="1560"/>
        <w:jc w:val="both"/>
        <w:rPr>
          <w:spacing w:val="2"/>
          <w:sz w:val="28"/>
          <w:szCs w:val="28"/>
          <w:lang w:eastAsia="zh-CN"/>
        </w:rPr>
      </w:pPr>
      <w:r w:rsidRPr="00400F6E">
        <w:rPr>
          <w:spacing w:val="2"/>
          <w:sz w:val="28"/>
          <w:szCs w:val="28"/>
          <w:lang w:eastAsia="zh-CN"/>
        </w:rPr>
        <w:t xml:space="preserve">Бюджетные ассигнования на реализацию подпрограммы </w:t>
      </w:r>
      <w:r w:rsidRPr="00400F6E">
        <w:rPr>
          <w:sz w:val="28"/>
          <w:szCs w:val="28"/>
          <w:lang w:eastAsia="zh-CN"/>
        </w:rPr>
        <w:t xml:space="preserve">«Искусство» </w:t>
      </w:r>
      <w:r w:rsidRPr="00400F6E">
        <w:rPr>
          <w:spacing w:val="2"/>
          <w:sz w:val="28"/>
          <w:szCs w:val="28"/>
          <w:lang w:eastAsia="zh-CN"/>
        </w:rPr>
        <w:t>по годам распределяются в следующих объемах: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17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>в 2019 году – 12807,6  тыс. рублей;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17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>в 2020 году – 11907,0 тыс. рублей;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17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>в 2021 году – 10407,0 тыс. рублей;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17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>в 2022 году – 10407,0 тыс. рублей;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17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>в 2023 году – 10407,0 тыс. рублей;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17"/>
        <w:jc w:val="both"/>
        <w:rPr>
          <w:sz w:val="28"/>
          <w:szCs w:val="28"/>
          <w:lang w:eastAsia="zh-CN"/>
        </w:rPr>
      </w:pPr>
      <w:r w:rsidRPr="00400F6E">
        <w:rPr>
          <w:sz w:val="28"/>
          <w:szCs w:val="28"/>
          <w:lang w:eastAsia="zh-CN"/>
        </w:rPr>
        <w:t>в 2024 году – 10407,0 тыс. рублей.</w:t>
      </w:r>
    </w:p>
    <w:p w:rsidR="00400F6E" w:rsidRPr="00400F6E" w:rsidRDefault="00400F6E" w:rsidP="00400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15" w:lineRule="atLeast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C151A3" w:rsidRPr="00400F6E" w:rsidRDefault="00C151A3" w:rsidP="00400F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640"/>
          <w:tab w:val="left" w:pos="4111"/>
        </w:tabs>
        <w:autoSpaceDE w:val="0"/>
        <w:autoSpaceDN w:val="0"/>
        <w:adjustRightInd w:val="0"/>
        <w:ind w:right="3458"/>
        <w:jc w:val="both"/>
        <w:rPr>
          <w:rFonts w:eastAsia="SimSun"/>
          <w:sz w:val="28"/>
          <w:szCs w:val="28"/>
          <w:lang w:eastAsia="zh-CN" w:bidi="hi-IN"/>
        </w:rPr>
      </w:pPr>
    </w:p>
    <w:sectPr w:rsidR="00C151A3" w:rsidRPr="00400F6E" w:rsidSect="00400F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D3" w:rsidRDefault="00806DD3">
      <w:r>
        <w:separator/>
      </w:r>
    </w:p>
  </w:endnote>
  <w:endnote w:type="continuationSeparator" w:id="0">
    <w:p w:rsidR="00806DD3" w:rsidRDefault="008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D3" w:rsidRDefault="00806DD3">
      <w:r>
        <w:separator/>
      </w:r>
    </w:p>
  </w:footnote>
  <w:footnote w:type="continuationSeparator" w:id="0">
    <w:p w:rsidR="00806DD3" w:rsidRDefault="0080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2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6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5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8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19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0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1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2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3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27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23"/>
  </w:num>
  <w:num w:numId="6">
    <w:abstractNumId w:val="24"/>
  </w:num>
  <w:num w:numId="7">
    <w:abstractNumId w:val="21"/>
  </w:num>
  <w:num w:numId="8">
    <w:abstractNumId w:val="26"/>
  </w:num>
  <w:num w:numId="9">
    <w:abstractNumId w:val="18"/>
  </w:num>
  <w:num w:numId="10">
    <w:abstractNumId w:val="5"/>
  </w:num>
  <w:num w:numId="11">
    <w:abstractNumId w:val="19"/>
  </w:num>
  <w:num w:numId="12">
    <w:abstractNumId w:val="7"/>
  </w:num>
  <w:num w:numId="13">
    <w:abstractNumId w:val="28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9"/>
  </w:num>
  <w:num w:numId="19">
    <w:abstractNumId w:val="11"/>
  </w:num>
  <w:num w:numId="20">
    <w:abstractNumId w:val="1"/>
  </w:num>
  <w:num w:numId="21">
    <w:abstractNumId w:val="25"/>
  </w:num>
  <w:num w:numId="22">
    <w:abstractNumId w:val="10"/>
  </w:num>
  <w:num w:numId="23">
    <w:abstractNumId w:val="3"/>
  </w:num>
  <w:num w:numId="24">
    <w:abstractNumId w:val="12"/>
  </w:num>
  <w:num w:numId="25">
    <w:abstractNumId w:val="1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372353"/>
    <w:rsid w:val="00400F6E"/>
    <w:rsid w:val="004E6EA7"/>
    <w:rsid w:val="00710553"/>
    <w:rsid w:val="00806DD3"/>
    <w:rsid w:val="00977726"/>
    <w:rsid w:val="00986F4C"/>
    <w:rsid w:val="00B6470D"/>
    <w:rsid w:val="00BA3262"/>
    <w:rsid w:val="00C151A3"/>
    <w:rsid w:val="00C21257"/>
    <w:rsid w:val="00D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7</cp:revision>
  <cp:lastPrinted>2020-08-18T12:23:00Z</cp:lastPrinted>
  <dcterms:created xsi:type="dcterms:W3CDTF">2020-08-17T13:28:00Z</dcterms:created>
  <dcterms:modified xsi:type="dcterms:W3CDTF">2020-08-18T12:25:00Z</dcterms:modified>
</cp:coreProperties>
</file>