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DA" w:rsidRPr="008F63DA" w:rsidRDefault="008F63DA" w:rsidP="008F63DA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8F63D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begin"/>
      </w:r>
      <w:r w:rsidRPr="008F63D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instrText xml:space="preserve"> HYPERLINK "http://cev.rkursk.ru/2020/01/15/%d0%ba%d1%83%d1%80%d1%8f%d0%bd-%d0%bf%d1%80%d0%b8%d0%b3%d0%bb%d0%b0%d1%88%d0%b0%d1%8e%d1%82-%d0%bf%d1%80%d0%b8%d0%bd%d1%8f%d1%82%d1%8c-%d1%83%d1%87%d0%b0%d1%81%d1%82%d0%b8%d0%b5-%d0%b2-%d0%be%d0%b1/" </w:instrText>
      </w:r>
      <w:r w:rsidRPr="008F63D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separate"/>
      </w:r>
      <w:r w:rsidRPr="008F63DA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Курян приглашают принять участие в обсуждение проекта национального стандарта показателей для оценки умных городов</w:t>
      </w:r>
      <w:r w:rsidRPr="008F63D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end"/>
      </w:r>
    </w:p>
    <w:p w:rsidR="008F63DA" w:rsidRDefault="008F63DA" w:rsidP="008F63DA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8F63DA" w:rsidRPr="008F63DA" w:rsidRDefault="008F63DA" w:rsidP="008F63DA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8F63DA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3528060"/>
            <wp:effectExtent l="0" t="0" r="0" b="0"/>
            <wp:docPr id="1" name="Рисунок 1" descr="http://cev.rkursk.ru/wp-content/uploads/107-%D0%93%D0%9E%D0%A0%D0%9E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7-%D0%93%D0%9E%D0%A0%D0%9E%D0%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DA" w:rsidRDefault="008F63DA" w:rsidP="008F63D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8F63DA" w:rsidRPr="008F63DA" w:rsidRDefault="008F63DA" w:rsidP="008F63D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Технический комитет «</w:t>
      </w:r>
      <w:proofErr w:type="spellStart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Кибер</w:t>
      </w:r>
      <w:proofErr w:type="spellEnd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-физические системы» на базе РВК и «Ростелеком» представили на публичное обсуждение проект предварительного национального стандарта «</w:t>
      </w:r>
      <w:hyperlink r:id="rId5" w:tgtFrame="_blank" w:history="1">
        <w:r w:rsidRPr="008F63DA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Информационные технологии. Умный город. Показатели</w:t>
        </w:r>
      </w:hyperlink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». Документ планируется внести на утверждение в </w:t>
      </w:r>
      <w:proofErr w:type="spellStart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Росстандарт</w:t>
      </w:r>
      <w:proofErr w:type="spellEnd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в 2020 году.</w:t>
      </w:r>
    </w:p>
    <w:p w:rsidR="008F63DA" w:rsidRPr="008F63DA" w:rsidRDefault="008F63DA" w:rsidP="008F63D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Стандарт устанавливает перечень показателей для оценки развития умных городов и методологию их определения. Показатели сгруппированы в категории «Экономика», «Образование», «Энергетика», «Изменение окружающей среды», «Здоровье», «Безопасность», «Транспорт» и другие. Среди критериев отбора показателей — полнота и простота, технологическая нейтральность, </w:t>
      </w:r>
      <w:proofErr w:type="spellStart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валидность</w:t>
      </w:r>
      <w:proofErr w:type="spellEnd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проверяемость</w:t>
      </w:r>
      <w:proofErr w:type="spellEnd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, а также доступность данных.</w:t>
      </w:r>
    </w:p>
    <w:p w:rsidR="008F63DA" w:rsidRPr="008F63DA" w:rsidRDefault="008F63DA" w:rsidP="008F63D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стандарте предусмотрена ежегодная оценка показателей, при этом каждый город может выбрать критерии в зависимости от индивидуальных целей развития.</w:t>
      </w:r>
    </w:p>
    <w:p w:rsidR="008F63DA" w:rsidRPr="008F63DA" w:rsidRDefault="008F63DA" w:rsidP="008F63D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Публичное обсуждение проекта предварительного национального стандарта «Информационные технологии. Умный город. Показатели» продлится до 29 февраля 2020 года. Соответствующее уведомление размещено на сайте </w:t>
      </w:r>
      <w:hyperlink r:id="rId6" w:history="1">
        <w:r w:rsidRPr="008F63DA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gost.ru</w:t>
        </w:r>
      </w:hyperlink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. После этого проект стандарта будет направлен на согласование в технический комитет «</w:t>
      </w:r>
      <w:proofErr w:type="spellStart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Кибер</w:t>
      </w:r>
      <w:proofErr w:type="spellEnd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-физические системы» и внесен на утверждение в </w:t>
      </w:r>
      <w:proofErr w:type="spellStart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Росстандарт</w:t>
      </w:r>
      <w:proofErr w:type="spellEnd"/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.</w:t>
      </w:r>
    </w:p>
    <w:p w:rsidR="008F63DA" w:rsidRPr="008F63DA" w:rsidRDefault="008F63DA" w:rsidP="008F63D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lastRenderedPageBreak/>
        <w:t>С проектом стандарта и сопутствующими материалами можно ознакомиться на </w:t>
      </w:r>
      <w:hyperlink r:id="rId7" w:history="1">
        <w:r w:rsidRPr="008F63DA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официальном сайте технического комитета «</w:t>
        </w:r>
        <w:proofErr w:type="spellStart"/>
        <w:r w:rsidRPr="008F63DA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Кибер</w:t>
        </w:r>
        <w:proofErr w:type="spellEnd"/>
        <w:r w:rsidRPr="008F63DA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-физические системы»</w:t>
        </w:r>
      </w:hyperlink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. Там же можно принять участие в публичном обсуждении.</w:t>
      </w:r>
    </w:p>
    <w:p w:rsidR="008F63DA" w:rsidRPr="008F63DA" w:rsidRDefault="008F63DA" w:rsidP="008F63D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8F63D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дальнейшем на базе технического комитета планируется расширение серии стандартов умных городов при участии Минстроя России.</w:t>
      </w:r>
    </w:p>
    <w:p w:rsidR="00A84196" w:rsidRDefault="00A84196"/>
    <w:sectPr w:rsidR="00A8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DA"/>
    <w:rsid w:val="008F63DA"/>
    <w:rsid w:val="00A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AC980-A267-4E6E-BCA7-571079D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6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63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c194.ru/smart_city_indicato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is.gost.ru/share/page/rsprs/nds-details?uuid=10c410a2-ceda-4d2f-ae02-da30aecc68d5" TargetMode="External"/><Relationship Id="rId5" Type="http://schemas.openxmlformats.org/officeDocument/2006/relationships/hyperlink" Target="http://d-russia.ru/wp-content/uploads/2020/01/smart-city-1st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2020-01-15T08:43:00Z</dcterms:created>
  <dcterms:modified xsi:type="dcterms:W3CDTF">2020-01-15T08:44:00Z</dcterms:modified>
</cp:coreProperties>
</file>