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970"/>
      </w:tblGrid>
      <w:tr w:rsidR="00A31522" w:rsidTr="00A31522">
        <w:tc>
          <w:tcPr>
            <w:tcW w:w="4670" w:type="dxa"/>
          </w:tcPr>
          <w:p w:rsidR="00A31522" w:rsidRDefault="00A31522" w:rsidP="005C1533">
            <w:pPr>
              <w:spacing w:after="192"/>
              <w:outlineLvl w:val="1"/>
              <w:rPr>
                <w:rFonts w:ascii="Calibri-Bold" w:eastAsia="Times New Roman" w:hAnsi="Calibri-Bold" w:cs="Calibri"/>
                <w:b/>
                <w:bCs/>
                <w:caps/>
                <w:color w:val="006FB8"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A31522">
              <w:rPr>
                <w:rFonts w:ascii="Calibri-Bold" w:eastAsia="Times New Roman" w:hAnsi="Calibri-Bold" w:cs="Calibri"/>
                <w:b/>
                <w:bCs/>
                <w:caps/>
                <w:noProof/>
                <w:color w:val="006FB8"/>
                <w:kern w:val="36"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</w:tcPr>
          <w:p w:rsidR="00A31522" w:rsidRDefault="00A31522" w:rsidP="00A31522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31522" w:rsidRPr="00A31522" w:rsidRDefault="00A31522" w:rsidP="00A31522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3152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Сделки, подлежащие нотариальному удостоверению</w:t>
            </w:r>
          </w:p>
          <w:p w:rsidR="00A31522" w:rsidRDefault="00A31522" w:rsidP="005C1533">
            <w:pPr>
              <w:spacing w:after="192"/>
              <w:outlineLvl w:val="1"/>
              <w:rPr>
                <w:rFonts w:ascii="Calibri-Bold" w:eastAsia="Times New Roman" w:hAnsi="Calibri-Bold" w:cs="Calibri"/>
                <w:b/>
                <w:bCs/>
                <w:caps/>
                <w:color w:val="006FB8"/>
                <w:kern w:val="36"/>
                <w:sz w:val="28"/>
                <w:szCs w:val="28"/>
              </w:rPr>
            </w:pPr>
          </w:p>
        </w:tc>
      </w:tr>
    </w:tbl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8.1 Гражданского кодекса Российской Федерации (далее - ГК)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163 ГК нотариальное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законом о нотариате и нотариальной деятельности. 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>Нотариальное удостоверение сделок обязательно в случаях, указанных в законе; в случаях, предусмотренных соглашением сторон, хотя бы по закону для сделок данного вида эта форма не требовалась.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>Если нотариальное удостоверение сделки является обязательным, несоблюдение нотариальной формы сделки влечет ее ничтожность.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нотариального удостоверения требуют: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>- сделки,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6E7504" w:rsidRPr="00A31522" w:rsidRDefault="006E7504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522">
        <w:rPr>
          <w:rFonts w:ascii="Times New Roman" w:eastAsia="Times New Roman" w:hAnsi="Times New Roman" w:cs="Times New Roman"/>
          <w:sz w:val="28"/>
          <w:szCs w:val="28"/>
        </w:rPr>
        <w:t>-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исключение составляют сделки, связанные с имуществом, составляющим паевой инвестиционный фонд или приобретаемым для включения в состав паевого инвестиционного фонда, а также сделки по отчуждению земельных долей;</w:t>
      </w:r>
      <w:proofErr w:type="gramEnd"/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 xml:space="preserve">- сделки с объектом недвижимости, если заявление и документы на регистрацию этой сделки или на ее </w:t>
      </w:r>
      <w:proofErr w:type="gramStart"/>
      <w:r w:rsidRPr="00A3152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A31522">
        <w:rPr>
          <w:rFonts w:ascii="Times New Roman" w:eastAsia="Times New Roman" w:hAnsi="Times New Roman" w:cs="Times New Roman"/>
          <w:sz w:val="28"/>
          <w:szCs w:val="28"/>
        </w:rPr>
        <w:t xml:space="preserve"> на регистрацию права, ограничения или обременения права представляются почтовым отправлением;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>- договоры ипотеки долей в праве общей собственности на недвижимое имущество, в том числе при ипотеке всеми участниками долевой собственности своих долей по одной сделке</w:t>
      </w:r>
      <w:r w:rsidR="006E7504" w:rsidRPr="00A315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504" w:rsidRPr="00A31522" w:rsidRDefault="006E7504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>-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договора;</w:t>
      </w:r>
    </w:p>
    <w:p w:rsidR="00E76800" w:rsidRPr="00A31522" w:rsidRDefault="00E76800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t>-договоры ренты</w:t>
      </w:r>
    </w:p>
    <w:p w:rsidR="006E7504" w:rsidRPr="00A31522" w:rsidRDefault="006E7504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22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статьей 38 Семейного кодекса Российской Федерации от 29.12.1995 № 223-ФЗ предусмотрено, что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63542C" w:rsidRPr="00A31522" w:rsidRDefault="0063542C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31" w:rsidRPr="00A31522" w:rsidRDefault="00D46931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31" w:rsidRPr="00A31522" w:rsidRDefault="00D46931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31" w:rsidRPr="00A31522" w:rsidRDefault="00D46931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72E" w:rsidRPr="00A31522" w:rsidRDefault="0008672E" w:rsidP="00A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2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</w:p>
    <w:p w:rsidR="0008672E" w:rsidRPr="00A31522" w:rsidRDefault="0008672E" w:rsidP="00A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2">
        <w:rPr>
          <w:rFonts w:ascii="Times New Roman" w:hAnsi="Times New Roman" w:cs="Times New Roman"/>
          <w:sz w:val="28"/>
          <w:szCs w:val="28"/>
        </w:rPr>
        <w:t xml:space="preserve">регистрации объектов недвижимости </w:t>
      </w:r>
    </w:p>
    <w:p w:rsidR="00D46931" w:rsidRPr="00A31522" w:rsidRDefault="0008672E" w:rsidP="00A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2">
        <w:rPr>
          <w:rFonts w:ascii="Times New Roman" w:hAnsi="Times New Roman" w:cs="Times New Roman"/>
          <w:sz w:val="28"/>
          <w:szCs w:val="28"/>
        </w:rPr>
        <w:t>жилого</w:t>
      </w:r>
      <w:r w:rsidR="00A31522">
        <w:rPr>
          <w:rFonts w:ascii="Times New Roman" w:hAnsi="Times New Roman" w:cs="Times New Roman"/>
          <w:sz w:val="28"/>
          <w:szCs w:val="28"/>
        </w:rPr>
        <w:t xml:space="preserve"> </w:t>
      </w:r>
      <w:r w:rsidRPr="00A31522">
        <w:rPr>
          <w:rFonts w:ascii="Times New Roman" w:hAnsi="Times New Roman" w:cs="Times New Roman"/>
          <w:sz w:val="28"/>
          <w:szCs w:val="28"/>
        </w:rPr>
        <w:t xml:space="preserve">назначения                                             </w:t>
      </w:r>
      <w:r w:rsidR="00A315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6931" w:rsidRPr="00A31522">
        <w:rPr>
          <w:rFonts w:ascii="Times New Roman" w:hAnsi="Times New Roman" w:cs="Times New Roman"/>
          <w:sz w:val="28"/>
          <w:szCs w:val="28"/>
        </w:rPr>
        <w:t>Карачевцева Е.В.</w:t>
      </w:r>
    </w:p>
    <w:sectPr w:rsidR="00D46931" w:rsidRPr="00A31522" w:rsidSect="0063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3"/>
    <w:rsid w:val="0008672E"/>
    <w:rsid w:val="00266CFA"/>
    <w:rsid w:val="003643E7"/>
    <w:rsid w:val="00506BC6"/>
    <w:rsid w:val="005B71A6"/>
    <w:rsid w:val="005C1533"/>
    <w:rsid w:val="0063542C"/>
    <w:rsid w:val="006E7504"/>
    <w:rsid w:val="00816094"/>
    <w:rsid w:val="00820190"/>
    <w:rsid w:val="00A31522"/>
    <w:rsid w:val="00D46931"/>
    <w:rsid w:val="00E30C7A"/>
    <w:rsid w:val="00E46427"/>
    <w:rsid w:val="00E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533"/>
    <w:rPr>
      <w:color w:val="0000FF"/>
      <w:u w:val="single"/>
    </w:rPr>
  </w:style>
  <w:style w:type="table" w:styleId="a4">
    <w:name w:val="Table Grid"/>
    <w:basedOn w:val="a1"/>
    <w:uiPriority w:val="59"/>
    <w:rsid w:val="00A3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533"/>
    <w:rPr>
      <w:color w:val="0000FF"/>
      <w:u w:val="single"/>
    </w:rPr>
  </w:style>
  <w:style w:type="table" w:styleId="a4">
    <w:name w:val="Table Grid"/>
    <w:basedOn w:val="a1"/>
    <w:uiPriority w:val="59"/>
    <w:rsid w:val="00A3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6135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3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Ильющенко М В</dc:creator>
  <cp:lastModifiedBy>KORNEEVAMA</cp:lastModifiedBy>
  <cp:revision>2</cp:revision>
  <cp:lastPrinted>2019-06-25T08:48:00Z</cp:lastPrinted>
  <dcterms:created xsi:type="dcterms:W3CDTF">2019-06-25T08:48:00Z</dcterms:created>
  <dcterms:modified xsi:type="dcterms:W3CDTF">2019-06-25T08:48:00Z</dcterms:modified>
</cp:coreProperties>
</file>