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DE" w:rsidRPr="00F33ADE" w:rsidRDefault="00F33ADE" w:rsidP="00F33ADE">
      <w:pPr>
        <w:rPr>
          <w:b/>
          <w:sz w:val="28"/>
          <w:szCs w:val="28"/>
        </w:rPr>
      </w:pPr>
      <w:r w:rsidRPr="00F33ADE">
        <w:rPr>
          <w:b/>
          <w:sz w:val="28"/>
          <w:szCs w:val="28"/>
        </w:rPr>
        <w:t>Запущен информационный портал «Будущее России. Национальные проекты»</w:t>
      </w:r>
    </w:p>
    <w:p w:rsidR="00F33ADE" w:rsidRPr="00F33ADE" w:rsidRDefault="00F33ADE" w:rsidP="00F33ADE">
      <w:pPr>
        <w:rPr>
          <w:sz w:val="28"/>
          <w:szCs w:val="28"/>
        </w:rPr>
      </w:pP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Оператором сайта «Будущее России. Национальные проекты» (futurerussia.gov.ru) я</w:t>
      </w:r>
      <w:bookmarkStart w:id="0" w:name="_GoBack"/>
      <w:bookmarkEnd w:id="0"/>
      <w:r w:rsidRPr="00F33ADE">
        <w:rPr>
          <w:sz w:val="28"/>
          <w:szCs w:val="28"/>
        </w:rPr>
        <w:t>вляется информационное агентство ТАСС.</w:t>
      </w: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«Задача проекта – просто и доступно рассказывать о том, что делается в стране для развития жизненно важных направлений – экономики, социальной сферы, науки, культуры, спорта, по которым были подготовлены национальные проекты», –</w:t>
      </w:r>
      <w:r w:rsidRPr="00F33ADE">
        <w:rPr>
          <w:sz w:val="28"/>
          <w:szCs w:val="28"/>
        </w:rPr>
        <w:t xml:space="preserve"> </w:t>
      </w:r>
      <w:r w:rsidRPr="00F33ADE">
        <w:rPr>
          <w:sz w:val="28"/>
          <w:szCs w:val="28"/>
        </w:rPr>
        <w:t>подчеркнули в комитете цифрового развития и связи Курской области.</w:t>
      </w: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Портал состоит из 12 самостоятельных разделов по каждому национальному проекту: «Демография», «Культура», «Здравоохранение», «Образование», «Жилье и городская среда», «Экология», «Безопасные и качественные автомобильные дороги», «Повышение производительности труда и поддержка занятости», «Наука», «Цифровая экономика», «Малое и среднее предпринимательство и поддержка индивидуальной предпринимательской инициативы», «Международная кооперация и экспорт».</w:t>
      </w:r>
    </w:p>
    <w:p w:rsidR="00EC4628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Познакомиться с реализацией нацпроектов в Курской области можно в разделе «Регионы» https://futurerussia.gov.ru/tags/kurskaya-oblast.</w:t>
      </w:r>
    </w:p>
    <w:sectPr w:rsidR="00EC4628" w:rsidRPr="00F3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E"/>
    <w:rsid w:val="00EC4628"/>
    <w:rsid w:val="00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6B05-1154-43DD-940E-E46B3B5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2019-04-11T06:39:00Z</dcterms:created>
  <dcterms:modified xsi:type="dcterms:W3CDTF">2019-04-11T06:40:00Z</dcterms:modified>
</cp:coreProperties>
</file>