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7B" w:rsidRPr="004536BC" w:rsidRDefault="00F3157B" w:rsidP="00F3157B">
      <w:pPr>
        <w:spacing w:after="0"/>
        <w:ind w:firstLine="709"/>
        <w:jc w:val="right"/>
        <w:rPr>
          <w:rFonts w:ascii="Segoe UI" w:hAnsi="Segoe UI" w:cs="Segoe UI"/>
          <w:color w:val="000000"/>
          <w:sz w:val="32"/>
          <w:szCs w:val="32"/>
          <w:shd w:val="clear" w:color="auto" w:fill="FFFFFF"/>
        </w:rPr>
      </w:pPr>
      <w:r w:rsidRPr="004536BC">
        <w:rPr>
          <w:noProof/>
          <w:lang w:eastAsia="ru-RU"/>
        </w:rPr>
        <w:drawing>
          <wp:anchor distT="0" distB="0" distL="114300" distR="114300" simplePos="0" relativeHeight="251659264" behindDoc="0" locked="0" layoutInCell="1" allowOverlap="1" wp14:anchorId="562F53BC" wp14:editId="70AC3886">
            <wp:simplePos x="0" y="0"/>
            <wp:positionH relativeFrom="column">
              <wp:posOffset>79375</wp:posOffset>
            </wp:positionH>
            <wp:positionV relativeFrom="paragraph">
              <wp:posOffset>-50800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4536BC">
        <w:rPr>
          <w:rFonts w:ascii="Segoe UI" w:hAnsi="Segoe UI" w:cs="Segoe UI"/>
          <w:color w:val="000000"/>
          <w:sz w:val="32"/>
          <w:szCs w:val="32"/>
          <w:shd w:val="clear" w:color="auto" w:fill="FFFFFF"/>
        </w:rPr>
        <w:t>ПРЕСС-РЕЛИЗ</w:t>
      </w:r>
    </w:p>
    <w:p w:rsidR="00F3157B" w:rsidRDefault="00F3157B" w:rsidP="00F3157B">
      <w:pPr>
        <w:spacing w:after="0"/>
        <w:rPr>
          <w:rFonts w:ascii="Segoe UI" w:hAnsi="Segoe UI" w:cs="Segoe UI"/>
          <w:color w:val="000000"/>
          <w:sz w:val="24"/>
          <w:szCs w:val="24"/>
          <w:shd w:val="clear" w:color="auto" w:fill="FFFFFF"/>
        </w:rPr>
      </w:pPr>
    </w:p>
    <w:p w:rsidR="00F3157B" w:rsidRDefault="00F3157B" w:rsidP="00F3157B">
      <w:pPr>
        <w:pStyle w:val="a4"/>
        <w:ind w:firstLine="709"/>
        <w:jc w:val="both"/>
        <w:rPr>
          <w:rFonts w:ascii="Segoe UI" w:hAnsi="Segoe UI" w:cs="Segoe UI"/>
          <w:sz w:val="24"/>
          <w:szCs w:val="24"/>
          <w:lang w:eastAsia="ru-RU"/>
        </w:rPr>
      </w:pPr>
    </w:p>
    <w:p w:rsidR="00F3157B" w:rsidRDefault="00F3157B" w:rsidP="00F3157B">
      <w:pPr>
        <w:pStyle w:val="a4"/>
        <w:spacing w:after="240"/>
        <w:jc w:val="center"/>
        <w:rPr>
          <w:rFonts w:ascii="Segoe UI" w:hAnsi="Segoe UI" w:cs="Segoe UI"/>
          <w:sz w:val="24"/>
          <w:szCs w:val="24"/>
          <w:lang w:eastAsia="ru-RU"/>
        </w:rPr>
      </w:pPr>
    </w:p>
    <w:p w:rsidR="00F3157B" w:rsidRPr="00F3157B" w:rsidRDefault="00F3157B" w:rsidP="00F3157B">
      <w:pPr>
        <w:pStyle w:val="a4"/>
        <w:spacing w:after="240"/>
        <w:jc w:val="center"/>
        <w:rPr>
          <w:rFonts w:ascii="Segoe UI" w:hAnsi="Segoe UI" w:cs="Segoe UI"/>
          <w:sz w:val="24"/>
          <w:szCs w:val="24"/>
          <w:lang w:eastAsia="ru-RU"/>
        </w:rPr>
      </w:pPr>
      <w:r w:rsidRPr="00F3157B">
        <w:rPr>
          <w:rFonts w:ascii="Segoe UI" w:hAnsi="Segoe UI" w:cs="Segoe UI"/>
          <w:sz w:val="24"/>
          <w:szCs w:val="24"/>
          <w:lang w:eastAsia="ru-RU"/>
        </w:rPr>
        <w:t>В ЯНВАРЕ-АВГУСТЕ КОМИССИИ ПО ПЕРЕСМОТРУ КАДАСТРОВОЙ</w:t>
      </w:r>
      <w:r>
        <w:rPr>
          <w:rFonts w:ascii="Segoe UI" w:hAnsi="Segoe UI" w:cs="Segoe UI"/>
          <w:sz w:val="24"/>
          <w:szCs w:val="24"/>
          <w:lang w:eastAsia="ru-RU"/>
        </w:rPr>
        <w:t xml:space="preserve"> </w:t>
      </w:r>
      <w:r w:rsidRPr="00F3157B">
        <w:rPr>
          <w:rFonts w:ascii="Segoe UI" w:hAnsi="Segoe UI" w:cs="Segoe UI"/>
          <w:sz w:val="24"/>
          <w:szCs w:val="24"/>
          <w:lang w:eastAsia="ru-RU"/>
        </w:rPr>
        <w:t>СТОИМОСТИ ПРИНЯЛИ 61 % РЕШЕНИЙ В ПОЛЬЗУ ЗАЯВИТЕЛЕЙ</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В январе-августе 2018 года комиссии по пересмотру кадастровой стоимости, созданные при Федеральной службе государственной регистрации, кадастра и картографии (Росреестре), рассмотрели 19 594 заявления в отношении 32 260 объектов.</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В январе-августе 2018 года решение в пользу заявителя принято комиссиями в отношении 61% заявлений. За аналогичный период 2017 года такие решения приняты комиссиями в отношении 54% заявлений.</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В случае несогласия с оценкой оспорить ее результаты можно в суде или в специальных комиссиях по оспариванию, созданных при управлениях Росреестра во всех регионах России.</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 xml:space="preserve">Росреестр не проводит кадастровую оценку объектов недвижимости, но обеспечивает работу комиссий, которые рассматривают вопросы пересмотра результатов определения кадастровой стоимости. Правообладатели могут обратиться в такие комиссии, если у них есть сомнения в правильности кадастровой стоимости принадлежащих им объектов недвижимости или потребность в уточнении кадастровой стоимости с использованием рыночной оценки. Заявление о </w:t>
      </w:r>
      <w:proofErr w:type="gramStart"/>
      <w:r w:rsidRPr="00F3157B">
        <w:rPr>
          <w:rFonts w:ascii="Segoe UI" w:hAnsi="Segoe UI" w:cs="Segoe UI"/>
          <w:sz w:val="24"/>
          <w:szCs w:val="24"/>
          <w:lang w:eastAsia="ru-RU"/>
        </w:rPr>
        <w:t>пересмотре</w:t>
      </w:r>
      <w:proofErr w:type="gramEnd"/>
      <w:r w:rsidRPr="00F3157B">
        <w:rPr>
          <w:rFonts w:ascii="Segoe UI" w:hAnsi="Segoe UI" w:cs="Segoe UI"/>
          <w:sz w:val="24"/>
          <w:szCs w:val="24"/>
          <w:lang w:eastAsia="ru-RU"/>
        </w:rPr>
        <w:t xml:space="preserve"> результатов определения кадастровой стоимости рассматривается комиссией в течение одного месяца.</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Росреестр участвовал в разработке проекта закона и последовательно выступал за принятие его положений. Согласно этому закону во всех субъектах Российской Федерации государственная кадастровая оценка по новым правилам будет проводиться с 2020 года. При этом в субъектах России, где региональные власти приняли соответствующее решение, кадастровая оценка по новому закону начала проводиться уже в 2018 году. По решению органов власти субъектов России в 2018-2020 годах кадастровая оценка по новым правилам запланирована в 48 регионах.</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на постоянной основе определяют кадастровую стоимость. Ответственность за работу новых государственных структур по проведению кадастровой оценки возложена на региональные органы власти.</w:t>
      </w:r>
    </w:p>
    <w:p w:rsidR="00C72D1D" w:rsidRPr="00F3157B" w:rsidRDefault="00F3157B" w:rsidP="00F3157B">
      <w:pPr>
        <w:pStyle w:val="a4"/>
        <w:ind w:firstLine="709"/>
        <w:jc w:val="both"/>
        <w:rPr>
          <w:rFonts w:ascii="Segoe UI" w:hAnsi="Segoe UI" w:cs="Segoe UI"/>
          <w:sz w:val="24"/>
          <w:szCs w:val="24"/>
        </w:rPr>
      </w:pPr>
      <w:r w:rsidRPr="00F3157B">
        <w:rPr>
          <w:rFonts w:ascii="Segoe UI" w:hAnsi="Segoe UI" w:cs="Segoe UI"/>
          <w:sz w:val="24"/>
          <w:szCs w:val="24"/>
          <w:lang w:eastAsia="ru-RU"/>
        </w:rPr>
        <w:t xml:space="preserve">По новому закону кадастровая оценка проводится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w:t>
      </w:r>
      <w:proofErr w:type="gramStart"/>
      <w:r w:rsidRPr="00F3157B">
        <w:rPr>
          <w:rFonts w:ascii="Segoe UI" w:hAnsi="Segoe UI" w:cs="Segoe UI"/>
          <w:sz w:val="24"/>
          <w:szCs w:val="24"/>
          <w:lang w:eastAsia="ru-RU"/>
        </w:rPr>
        <w:t>пересмотре</w:t>
      </w:r>
      <w:proofErr w:type="gramEnd"/>
      <w:r w:rsidRPr="00F3157B">
        <w:rPr>
          <w:rFonts w:ascii="Segoe UI" w:hAnsi="Segoe UI" w:cs="Segoe UI"/>
          <w:sz w:val="24"/>
          <w:szCs w:val="24"/>
          <w:lang w:eastAsia="ru-RU"/>
        </w:rPr>
        <w:t xml:space="preserve"> кадастровой стоимости.</w:t>
      </w:r>
      <w:bookmarkStart w:id="0" w:name="_GoBack"/>
      <w:bookmarkEnd w:id="0"/>
    </w:p>
    <w:sectPr w:rsidR="00C72D1D" w:rsidRPr="00F3157B" w:rsidSect="00F3157B">
      <w:pgSz w:w="11906" w:h="16838"/>
      <w:pgMar w:top="709"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B9E"/>
    <w:multiLevelType w:val="multilevel"/>
    <w:tmpl w:val="107E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B"/>
    <w:rsid w:val="004177F5"/>
    <w:rsid w:val="00C72D1D"/>
    <w:rsid w:val="00F3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7B"/>
  </w:style>
  <w:style w:type="paragraph" w:styleId="1">
    <w:name w:val="heading 1"/>
    <w:basedOn w:val="a"/>
    <w:link w:val="10"/>
    <w:uiPriority w:val="9"/>
    <w:qFormat/>
    <w:rsid w:val="00F31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5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1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31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7B"/>
  </w:style>
  <w:style w:type="paragraph" w:styleId="1">
    <w:name w:val="heading 1"/>
    <w:basedOn w:val="a"/>
    <w:link w:val="10"/>
    <w:uiPriority w:val="9"/>
    <w:qFormat/>
    <w:rsid w:val="00F31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5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1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31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90280">
      <w:bodyDiv w:val="1"/>
      <w:marLeft w:val="0"/>
      <w:marRight w:val="0"/>
      <w:marTop w:val="0"/>
      <w:marBottom w:val="0"/>
      <w:divBdr>
        <w:top w:val="none" w:sz="0" w:space="0" w:color="auto"/>
        <w:left w:val="none" w:sz="0" w:space="0" w:color="auto"/>
        <w:bottom w:val="none" w:sz="0" w:space="0" w:color="auto"/>
        <w:right w:val="none" w:sz="0" w:space="0" w:color="auto"/>
      </w:divBdr>
      <w:divsChild>
        <w:div w:id="401217873">
          <w:marLeft w:val="0"/>
          <w:marRight w:val="0"/>
          <w:marTop w:val="0"/>
          <w:marBottom w:val="75"/>
          <w:divBdr>
            <w:top w:val="none" w:sz="0" w:space="0" w:color="auto"/>
            <w:left w:val="none" w:sz="0" w:space="0" w:color="auto"/>
            <w:bottom w:val="none" w:sz="0" w:space="0" w:color="auto"/>
            <w:right w:val="none" w:sz="0" w:space="0" w:color="auto"/>
          </w:divBdr>
        </w:div>
        <w:div w:id="554662762">
          <w:marLeft w:val="0"/>
          <w:marRight w:val="0"/>
          <w:marTop w:val="0"/>
          <w:marBottom w:val="195"/>
          <w:divBdr>
            <w:top w:val="dashed" w:sz="2" w:space="0" w:color="FFA500"/>
            <w:left w:val="dashed" w:sz="2" w:space="11" w:color="FFA500"/>
            <w:bottom w:val="dashed" w:sz="2" w:space="0" w:color="FFA500"/>
            <w:right w:val="dashed" w:sz="2" w:space="11" w:color="FFA500"/>
          </w:divBdr>
          <w:divsChild>
            <w:div w:id="11082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1</cp:revision>
  <dcterms:created xsi:type="dcterms:W3CDTF">2018-09-27T07:24:00Z</dcterms:created>
  <dcterms:modified xsi:type="dcterms:W3CDTF">2018-09-27T07:26:00Z</dcterms:modified>
</cp:coreProperties>
</file>