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A1" w:rsidRPr="00977DEE" w:rsidRDefault="00637A0F" w:rsidP="00977DEE">
      <w:pPr>
        <w:suppressAutoHyphens/>
        <w:autoSpaceDE w:val="0"/>
        <w:autoSpaceDN w:val="0"/>
        <w:adjustRightInd w:val="0"/>
        <w:spacing w:after="0" w:line="240" w:lineRule="auto"/>
        <w:jc w:val="right"/>
        <w:rPr>
          <w:rFonts w:ascii="Segoe UI" w:hAnsi="Segoe UI" w:cs="Segoe UI"/>
          <w:bCs/>
          <w:sz w:val="32"/>
          <w:szCs w:val="32"/>
        </w:rPr>
      </w:pPr>
      <w:r w:rsidRPr="00977DEE">
        <w:rPr>
          <w:rFonts w:cs="Calibri"/>
          <w:noProof/>
          <w:lang w:eastAsia="ru-RU"/>
        </w:rPr>
        <w:drawing>
          <wp:anchor distT="0" distB="0" distL="114300" distR="114300" simplePos="0" relativeHeight="251658240" behindDoc="0" locked="0" layoutInCell="1" allowOverlap="1" wp14:anchorId="44B1ABC9" wp14:editId="6F180E0A">
            <wp:simplePos x="0" y="0"/>
            <wp:positionH relativeFrom="column">
              <wp:posOffset>-89535</wp:posOffset>
            </wp:positionH>
            <wp:positionV relativeFrom="paragraph">
              <wp:posOffset>-205740</wp:posOffset>
            </wp:positionV>
            <wp:extent cx="2374900" cy="984250"/>
            <wp:effectExtent l="0" t="0" r="635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FA1" w:rsidRPr="00977DEE">
        <w:rPr>
          <w:rFonts w:ascii="Segoe UI" w:hAnsi="Segoe UI" w:cs="Segoe UI"/>
          <w:bCs/>
          <w:sz w:val="32"/>
          <w:szCs w:val="32"/>
        </w:rPr>
        <w:t>ПРЕСС-РЕЛИЗ</w:t>
      </w:r>
    </w:p>
    <w:p w:rsidR="002A52DA" w:rsidRDefault="002A52DA" w:rsidP="00791FA1">
      <w:pPr>
        <w:suppressAutoHyphens/>
        <w:autoSpaceDE w:val="0"/>
        <w:autoSpaceDN w:val="0"/>
        <w:adjustRightInd w:val="0"/>
        <w:spacing w:after="0" w:line="240" w:lineRule="auto"/>
        <w:jc w:val="center"/>
        <w:rPr>
          <w:rFonts w:ascii="Segoe UI" w:hAnsi="Segoe UI" w:cs="Segoe UI"/>
          <w:b/>
          <w:bCs/>
          <w:sz w:val="32"/>
          <w:szCs w:val="32"/>
        </w:rPr>
      </w:pPr>
    </w:p>
    <w:p w:rsidR="00CA6FD8" w:rsidRDefault="00CA6FD8" w:rsidP="00791FA1">
      <w:pPr>
        <w:suppressAutoHyphens/>
        <w:autoSpaceDE w:val="0"/>
        <w:autoSpaceDN w:val="0"/>
        <w:adjustRightInd w:val="0"/>
        <w:spacing w:after="0" w:line="240" w:lineRule="auto"/>
        <w:jc w:val="center"/>
        <w:rPr>
          <w:rFonts w:ascii="Segoe UI" w:hAnsi="Segoe UI" w:cs="Segoe UI"/>
          <w:b/>
          <w:bCs/>
          <w:sz w:val="32"/>
          <w:szCs w:val="32"/>
        </w:rPr>
      </w:pPr>
    </w:p>
    <w:p w:rsidR="00CA6FD8" w:rsidRDefault="00CA6FD8" w:rsidP="00977DEE">
      <w:pPr>
        <w:pStyle w:val="a7"/>
        <w:spacing w:line="276" w:lineRule="auto"/>
        <w:ind w:firstLine="709"/>
        <w:jc w:val="center"/>
        <w:rPr>
          <w:rFonts w:ascii="Segoe UI" w:hAnsi="Segoe UI" w:cs="Segoe UI"/>
          <w:sz w:val="24"/>
          <w:szCs w:val="24"/>
        </w:rPr>
      </w:pPr>
      <w:r>
        <w:rPr>
          <w:rFonts w:ascii="Segoe UI" w:hAnsi="Segoe UI" w:cs="Segoe UI"/>
          <w:sz w:val="24"/>
          <w:szCs w:val="24"/>
        </w:rPr>
        <w:t>СЕРТИФИКАТ ЭЛЕКТРОННОЙ ПОДПИСИ МОЖНО ПОЛУЧИТЬ С ПОМОЩЬЮ ВИЗИТА К НОТАРИУСУ</w:t>
      </w:r>
    </w:p>
    <w:p w:rsidR="00977DEE" w:rsidRDefault="00977DEE" w:rsidP="00977DEE">
      <w:pPr>
        <w:pStyle w:val="a7"/>
        <w:spacing w:line="276" w:lineRule="auto"/>
        <w:ind w:firstLine="709"/>
        <w:jc w:val="center"/>
        <w:rPr>
          <w:rFonts w:ascii="Segoe UI" w:hAnsi="Segoe UI" w:cs="Segoe UI"/>
          <w:sz w:val="24"/>
          <w:szCs w:val="24"/>
        </w:rPr>
      </w:pPr>
    </w:p>
    <w:p w:rsidR="002A52DA" w:rsidRPr="00CA6FD8" w:rsidRDefault="002A52DA" w:rsidP="00CA6FD8">
      <w:pPr>
        <w:pStyle w:val="a7"/>
        <w:spacing w:line="276" w:lineRule="auto"/>
        <w:ind w:firstLine="709"/>
        <w:jc w:val="both"/>
        <w:rPr>
          <w:rFonts w:ascii="Segoe UI" w:hAnsi="Segoe UI" w:cs="Segoe UI"/>
          <w:sz w:val="24"/>
          <w:szCs w:val="24"/>
        </w:rPr>
      </w:pPr>
      <w:r w:rsidRPr="00CA6FD8">
        <w:rPr>
          <w:rFonts w:ascii="Segoe UI" w:hAnsi="Segoe UI" w:cs="Segoe UI"/>
          <w:sz w:val="24"/>
          <w:szCs w:val="24"/>
        </w:rPr>
        <w:t xml:space="preserve">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подтверждения личности: как в офисе удостоверяющего центра, так и с помощью выездного обслуживания или у нотариуса. </w:t>
      </w:r>
    </w:p>
    <w:p w:rsidR="002A52DA" w:rsidRPr="00CA6FD8" w:rsidRDefault="00CA6FD8" w:rsidP="00CA6FD8">
      <w:pPr>
        <w:pStyle w:val="a7"/>
        <w:spacing w:line="276" w:lineRule="auto"/>
        <w:ind w:firstLine="709"/>
        <w:jc w:val="both"/>
        <w:rPr>
          <w:rFonts w:ascii="Segoe UI" w:hAnsi="Segoe UI" w:cs="Segoe UI"/>
          <w:sz w:val="24"/>
          <w:szCs w:val="24"/>
        </w:rPr>
      </w:pPr>
      <w:r>
        <w:rPr>
          <w:rFonts w:ascii="Segoe UI" w:hAnsi="Segoe UI" w:cs="Segoe UI"/>
          <w:sz w:val="24"/>
          <w:szCs w:val="24"/>
        </w:rPr>
        <w:t>П</w:t>
      </w:r>
      <w:r w:rsidR="002A52DA" w:rsidRPr="00CA6FD8">
        <w:rPr>
          <w:rFonts w:ascii="Segoe UI" w:hAnsi="Segoe UI" w:cs="Segoe UI"/>
          <w:sz w:val="24"/>
          <w:szCs w:val="24"/>
        </w:rPr>
        <w:t>одтверждени</w:t>
      </w:r>
      <w:r>
        <w:rPr>
          <w:rFonts w:ascii="Segoe UI" w:hAnsi="Segoe UI" w:cs="Segoe UI"/>
          <w:sz w:val="24"/>
          <w:szCs w:val="24"/>
        </w:rPr>
        <w:t>е</w:t>
      </w:r>
      <w:r w:rsidR="002A52DA" w:rsidRPr="00CA6FD8">
        <w:rPr>
          <w:rFonts w:ascii="Segoe UI" w:hAnsi="Segoe UI" w:cs="Segoe UI"/>
          <w:sz w:val="24"/>
          <w:szCs w:val="24"/>
        </w:rPr>
        <w:t xml:space="preserve"> личности</w:t>
      </w:r>
      <w:r>
        <w:rPr>
          <w:rFonts w:ascii="Segoe UI" w:hAnsi="Segoe UI" w:cs="Segoe UI"/>
          <w:sz w:val="24"/>
          <w:szCs w:val="24"/>
        </w:rPr>
        <w:t xml:space="preserve"> в офисе удостоверяющего центра в нашем регионе проводится по адресу: г. Курск, </w:t>
      </w:r>
      <w:proofErr w:type="spellStart"/>
      <w:r>
        <w:rPr>
          <w:rFonts w:ascii="Segoe UI" w:hAnsi="Segoe UI" w:cs="Segoe UI"/>
          <w:sz w:val="24"/>
          <w:szCs w:val="24"/>
        </w:rPr>
        <w:t>пр</w:t>
      </w:r>
      <w:proofErr w:type="spellEnd"/>
      <w:r>
        <w:rPr>
          <w:rFonts w:ascii="Segoe UI" w:hAnsi="Segoe UI" w:cs="Segoe UI"/>
          <w:sz w:val="24"/>
          <w:szCs w:val="24"/>
        </w:rPr>
        <w:t xml:space="preserve">-д </w:t>
      </w:r>
      <w:proofErr w:type="spellStart"/>
      <w:r>
        <w:rPr>
          <w:rFonts w:ascii="Segoe UI" w:hAnsi="Segoe UI" w:cs="Segoe UI"/>
          <w:sz w:val="24"/>
          <w:szCs w:val="24"/>
        </w:rPr>
        <w:t>Сергева</w:t>
      </w:r>
      <w:proofErr w:type="spellEnd"/>
      <w:r>
        <w:rPr>
          <w:rFonts w:ascii="Segoe UI" w:hAnsi="Segoe UI" w:cs="Segoe UI"/>
          <w:sz w:val="24"/>
          <w:szCs w:val="24"/>
        </w:rPr>
        <w:t>, 10.</w:t>
      </w:r>
      <w:r w:rsidR="002A52DA" w:rsidRPr="00CA6FD8">
        <w:rPr>
          <w:rFonts w:ascii="Segoe UI" w:hAnsi="Segoe UI" w:cs="Segoe UI"/>
          <w:sz w:val="24"/>
          <w:szCs w:val="24"/>
        </w:rPr>
        <w:t xml:space="preserve"> 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r w:rsidRPr="00CA6FD8">
        <w:rPr>
          <w:rFonts w:ascii="Segoe UI" w:hAnsi="Segoe UI" w:cs="Segoe UI"/>
          <w:sz w:val="24"/>
          <w:szCs w:val="24"/>
        </w:rPr>
        <w:t>Информация об адресах офисов нотариусов и их контактные номера размещены на официальном сайте Ф</w:t>
      </w:r>
      <w:r>
        <w:rPr>
          <w:rFonts w:ascii="Segoe UI" w:hAnsi="Segoe UI" w:cs="Segoe UI"/>
          <w:sz w:val="24"/>
          <w:szCs w:val="24"/>
        </w:rPr>
        <w:t xml:space="preserve">едеральной нотариально палаты </w:t>
      </w:r>
      <w:r w:rsidRPr="00CA6FD8">
        <w:rPr>
          <w:rFonts w:ascii="Segoe UI" w:hAnsi="Segoe UI" w:cs="Segoe UI"/>
          <w:sz w:val="24"/>
          <w:szCs w:val="24"/>
        </w:rPr>
        <w:t>по адресу </w:t>
      </w:r>
      <w:hyperlink r:id="rId7" w:tgtFrame="_blank" w:history="1">
        <w:r w:rsidRPr="00CA6FD8">
          <w:rPr>
            <w:rStyle w:val="a3"/>
            <w:rFonts w:ascii="Segoe UI" w:hAnsi="Segoe UI" w:cs="Segoe UI"/>
            <w:sz w:val="24"/>
            <w:szCs w:val="24"/>
          </w:rPr>
          <w:t>https://data.notariat.ru/directory/notary/</w:t>
        </w:r>
      </w:hyperlink>
      <w:r w:rsidRPr="00CA6FD8">
        <w:rPr>
          <w:rFonts w:ascii="Segoe UI" w:hAnsi="Segoe UI" w:cs="Segoe UI"/>
          <w:sz w:val="24"/>
          <w:szCs w:val="24"/>
        </w:rPr>
        <w:t>.</w:t>
      </w:r>
    </w:p>
    <w:p w:rsidR="002A52DA" w:rsidRPr="00CA6FD8" w:rsidRDefault="002A52DA" w:rsidP="00CA6FD8">
      <w:pPr>
        <w:pStyle w:val="a7"/>
        <w:spacing w:line="276" w:lineRule="auto"/>
        <w:ind w:firstLine="709"/>
        <w:jc w:val="both"/>
        <w:rPr>
          <w:rFonts w:ascii="Segoe UI" w:hAnsi="Segoe UI" w:cs="Segoe UI"/>
          <w:sz w:val="24"/>
          <w:szCs w:val="24"/>
        </w:rPr>
      </w:pPr>
      <w:r w:rsidRPr="00CA6FD8">
        <w:rPr>
          <w:rFonts w:ascii="Segoe UI" w:hAnsi="Segoe UI" w:cs="Segoe UI"/>
          <w:sz w:val="24"/>
          <w:szCs w:val="24"/>
        </w:rPr>
        <w:t>Данные виды услуг предоставляются на всей территории РФ. Исключение составляют Республика Крым и г. Севастополь: возможность посещения офиса удостоверяющего центра, а также услуга выездного обслуживания в настоящее время там недоступны.</w:t>
      </w:r>
    </w:p>
    <w:p w:rsidR="002A52DA" w:rsidRPr="00CA6FD8" w:rsidRDefault="002A52DA" w:rsidP="00CA6FD8">
      <w:pPr>
        <w:pStyle w:val="a7"/>
        <w:spacing w:line="276" w:lineRule="auto"/>
        <w:ind w:firstLine="709"/>
        <w:jc w:val="both"/>
        <w:rPr>
          <w:rFonts w:ascii="Segoe UI" w:hAnsi="Segoe UI" w:cs="Segoe UI"/>
          <w:sz w:val="24"/>
          <w:szCs w:val="24"/>
        </w:rPr>
      </w:pPr>
      <w:r w:rsidRPr="00CA6FD8">
        <w:rPr>
          <w:rFonts w:ascii="Segoe UI" w:hAnsi="Segoe UI" w:cs="Segoe UI"/>
          <w:sz w:val="24"/>
          <w:szCs w:val="24"/>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rsidR="002A52DA" w:rsidRPr="00CA6FD8" w:rsidRDefault="002A52DA" w:rsidP="00CA6FD8">
      <w:pPr>
        <w:pStyle w:val="a7"/>
        <w:spacing w:line="276" w:lineRule="auto"/>
        <w:ind w:firstLine="709"/>
        <w:jc w:val="both"/>
        <w:rPr>
          <w:rFonts w:ascii="Segoe UI" w:hAnsi="Segoe UI" w:cs="Segoe UI"/>
          <w:sz w:val="24"/>
          <w:szCs w:val="24"/>
        </w:rPr>
      </w:pPr>
      <w:r w:rsidRPr="00CA6FD8">
        <w:rPr>
          <w:rFonts w:ascii="Segoe UI" w:hAnsi="Segoe UI" w:cs="Segoe UI"/>
          <w:sz w:val="24"/>
          <w:szCs w:val="24"/>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rsidR="002A52DA" w:rsidRPr="00CA6FD8" w:rsidRDefault="002A52DA" w:rsidP="00CA6FD8">
      <w:pPr>
        <w:pStyle w:val="a7"/>
        <w:spacing w:line="276" w:lineRule="auto"/>
        <w:ind w:firstLine="709"/>
        <w:jc w:val="both"/>
        <w:rPr>
          <w:rFonts w:ascii="Segoe UI" w:hAnsi="Segoe UI" w:cs="Segoe UI"/>
          <w:sz w:val="24"/>
          <w:szCs w:val="24"/>
        </w:rPr>
      </w:pPr>
      <w:r w:rsidRPr="00CA6FD8">
        <w:rPr>
          <w:rFonts w:ascii="Segoe UI" w:hAnsi="Segoe UI" w:cs="Segoe UI"/>
          <w:sz w:val="24"/>
          <w:szCs w:val="24"/>
        </w:rPr>
        <w:t xml:space="preserve">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w:t>
      </w:r>
      <w:proofErr w:type="gramStart"/>
      <w:r w:rsidRPr="00CA6FD8">
        <w:rPr>
          <w:rFonts w:ascii="Segoe UI" w:hAnsi="Segoe UI" w:cs="Segoe UI"/>
          <w:sz w:val="24"/>
          <w:szCs w:val="24"/>
        </w:rPr>
        <w:t xml:space="preserve">А также подать статистическую отчетность в Федеральную службу государственной </w:t>
      </w:r>
      <w:r w:rsidRPr="00CA6FD8">
        <w:rPr>
          <w:rFonts w:ascii="Segoe UI" w:hAnsi="Segoe UI" w:cs="Segoe UI"/>
          <w:sz w:val="24"/>
          <w:szCs w:val="24"/>
        </w:rPr>
        <w:lastRenderedPageBreak/>
        <w:t>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roofErr w:type="gramEnd"/>
    </w:p>
    <w:p w:rsidR="002A52DA" w:rsidRPr="00A647C9" w:rsidRDefault="002A52DA" w:rsidP="002A52DA">
      <w:pPr>
        <w:jc w:val="both"/>
        <w:rPr>
          <w:rFonts w:ascii="Segoe UI" w:hAnsi="Segoe UI" w:cs="Segoe UI"/>
          <w:b/>
          <w:sz w:val="24"/>
        </w:rPr>
      </w:pPr>
      <w:r w:rsidRPr="00A647C9">
        <w:rPr>
          <w:rFonts w:ascii="Segoe UI" w:hAnsi="Segoe UI" w:cs="Segoe UI"/>
          <w:b/>
          <w:sz w:val="24"/>
        </w:rPr>
        <w:t>Справка</w:t>
      </w:r>
    </w:p>
    <w:p w:rsidR="002A52DA" w:rsidRDefault="002A52DA" w:rsidP="002A52DA">
      <w:pPr>
        <w:jc w:val="both"/>
        <w:rPr>
          <w:rFonts w:ascii="Segoe UI" w:hAnsi="Segoe UI" w:cs="Segoe UI"/>
          <w:sz w:val="18"/>
        </w:rPr>
      </w:pPr>
      <w:r w:rsidRPr="00A647C9">
        <w:rPr>
          <w:rFonts w:ascii="Segoe UI" w:hAnsi="Segoe UI" w:cs="Segoe UI"/>
          <w:sz w:val="18"/>
        </w:rPr>
        <w:t xml:space="preserve">Проект по созданию собственного удостоверяющего центра был запущен Федеральной кадастровой палатой Росреестра в 2015 году. В январе 2016 года учреждение получило свидетельство </w:t>
      </w:r>
      <w:proofErr w:type="spellStart"/>
      <w:r w:rsidRPr="00A647C9">
        <w:rPr>
          <w:rFonts w:ascii="Segoe UI" w:hAnsi="Segoe UI" w:cs="Segoe UI"/>
          <w:sz w:val="18"/>
        </w:rPr>
        <w:t>Минкомсвязи</w:t>
      </w:r>
      <w:proofErr w:type="spellEnd"/>
      <w:r w:rsidRPr="00A647C9">
        <w:rPr>
          <w:rFonts w:ascii="Segoe UI" w:hAnsi="Segoe UI" w:cs="Segoe UI"/>
          <w:sz w:val="18"/>
        </w:rPr>
        <w:t xml:space="preserve">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rsidR="002A52DA" w:rsidRDefault="002A52DA" w:rsidP="002A52DA">
      <w:pPr>
        <w:jc w:val="both"/>
        <w:rPr>
          <w:rFonts w:ascii="Segoe UI" w:hAnsi="Segoe UI" w:cs="Segoe UI"/>
          <w:sz w:val="18"/>
        </w:rPr>
      </w:pPr>
      <w:r w:rsidRPr="00A647C9">
        <w:rPr>
          <w:rFonts w:ascii="Segoe UI" w:hAnsi="Segoe UI" w:cs="Segoe UI"/>
          <w:sz w:val="18"/>
        </w:rPr>
        <w:t xml:space="preserve">Удостоверяющий центр включен в список доверенных информационных систем </w:t>
      </w:r>
      <w:proofErr w:type="spellStart"/>
      <w:r w:rsidRPr="00A647C9">
        <w:rPr>
          <w:rFonts w:ascii="Segoe UI" w:hAnsi="Segoe UI" w:cs="Segoe UI"/>
          <w:sz w:val="18"/>
        </w:rPr>
        <w:t>Рособрнадзора</w:t>
      </w:r>
      <w:proofErr w:type="spellEnd"/>
      <w:r w:rsidRPr="00A647C9">
        <w:rPr>
          <w:rFonts w:ascii="Segoe UI" w:hAnsi="Segoe UI" w:cs="Segoe UI"/>
          <w:sz w:val="18"/>
        </w:rPr>
        <w:t>,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Росреестра, Госуслуг, ФНС России,</w:t>
      </w:r>
      <w:r w:rsidR="003576DF">
        <w:rPr>
          <w:rFonts w:ascii="Segoe UI" w:hAnsi="Segoe UI" w:cs="Segoe UI"/>
          <w:sz w:val="18"/>
        </w:rPr>
        <w:t xml:space="preserve"> ФТС России, ФНП России и других ресурсах</w:t>
      </w:r>
      <w:r w:rsidRPr="00A647C9">
        <w:rPr>
          <w:rFonts w:ascii="Segoe UI" w:hAnsi="Segoe UI" w:cs="Segoe UI"/>
          <w:sz w:val="18"/>
        </w:rPr>
        <w:t>.</w:t>
      </w:r>
    </w:p>
    <w:p w:rsidR="002A52DA" w:rsidRPr="00A647C9" w:rsidRDefault="002A52DA" w:rsidP="002A52DA">
      <w:pPr>
        <w:jc w:val="both"/>
        <w:rPr>
          <w:rFonts w:ascii="Segoe UI" w:hAnsi="Segoe UI" w:cs="Segoe UI"/>
          <w:sz w:val="18"/>
        </w:rPr>
      </w:pPr>
      <w:r w:rsidRPr="00A647C9">
        <w:rPr>
          <w:rFonts w:ascii="Segoe UI" w:hAnsi="Segoe UI" w:cs="Segoe UI"/>
          <w:sz w:val="18"/>
        </w:rPr>
        <w:t xml:space="preserve">Для получения квалифицированного сертификата необходимо зарегистрироваться на сайте удостоверяющего центра </w:t>
      </w:r>
      <w:hyperlink r:id="rId8" w:history="1">
        <w:r w:rsidRPr="00A647C9">
          <w:rPr>
            <w:rStyle w:val="a3"/>
            <w:rFonts w:ascii="Segoe UI" w:hAnsi="Segoe UI" w:cs="Segoe UI"/>
            <w:sz w:val="18"/>
          </w:rPr>
          <w:t>uc.kadastr.ru</w:t>
        </w:r>
      </w:hyperlink>
      <w:r w:rsidRPr="00A647C9">
        <w:rPr>
          <w:rFonts w:ascii="Segoe UI" w:hAnsi="Segoe UI" w:cs="Segoe UI"/>
          <w:sz w:val="18"/>
        </w:rPr>
        <w:t xml:space="preserve"> и оформить заявку в личном кабинете. После подтверждения личности </w:t>
      </w:r>
      <w:bookmarkStart w:id="0" w:name="_GoBack"/>
      <w:bookmarkEnd w:id="0"/>
      <w:r w:rsidRPr="00A647C9">
        <w:rPr>
          <w:rFonts w:ascii="Segoe UI" w:hAnsi="Segoe UI" w:cs="Segoe UI"/>
          <w:sz w:val="18"/>
        </w:rPr>
        <w:t>квалифицированный сертификат станет доступен в личном кабинете.</w:t>
      </w:r>
    </w:p>
    <w:p w:rsidR="002A52DA" w:rsidRPr="00A647C9" w:rsidRDefault="002A52DA" w:rsidP="002A52DA">
      <w:pPr>
        <w:jc w:val="both"/>
        <w:rPr>
          <w:rFonts w:ascii="Segoe UI" w:hAnsi="Segoe UI" w:cs="Segoe UI"/>
          <w:sz w:val="18"/>
        </w:rPr>
      </w:pPr>
      <w:r w:rsidRPr="00A647C9">
        <w:rPr>
          <w:rFonts w:ascii="Segoe UI" w:hAnsi="Segoe UI" w:cs="Segoe UI"/>
          <w:sz w:val="18"/>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p w:rsidR="00637A0F" w:rsidRPr="00791FA1" w:rsidRDefault="00637A0F" w:rsidP="009A4004">
      <w:pPr>
        <w:shd w:val="clear" w:color="auto" w:fill="FFFFFF"/>
        <w:spacing w:before="240" w:after="0" w:line="288" w:lineRule="auto"/>
        <w:jc w:val="both"/>
        <w:rPr>
          <w:rFonts w:ascii="Segoe UI" w:hAnsi="Segoe UI" w:cs="Segoe UI"/>
          <w:sz w:val="24"/>
          <w:szCs w:val="24"/>
        </w:rPr>
      </w:pPr>
    </w:p>
    <w:sectPr w:rsidR="00637A0F" w:rsidRPr="00791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33"/>
    <w:rsid w:val="00007CC4"/>
    <w:rsid w:val="000249C1"/>
    <w:rsid w:val="00080707"/>
    <w:rsid w:val="000C4A7D"/>
    <w:rsid w:val="0016782A"/>
    <w:rsid w:val="00177715"/>
    <w:rsid w:val="00200E95"/>
    <w:rsid w:val="00277A96"/>
    <w:rsid w:val="002A52DA"/>
    <w:rsid w:val="003576DF"/>
    <w:rsid w:val="00384815"/>
    <w:rsid w:val="003C039F"/>
    <w:rsid w:val="00492B77"/>
    <w:rsid w:val="00595845"/>
    <w:rsid w:val="00602AD0"/>
    <w:rsid w:val="00613CFD"/>
    <w:rsid w:val="00637A0F"/>
    <w:rsid w:val="007510C2"/>
    <w:rsid w:val="00791FA1"/>
    <w:rsid w:val="007B7AB0"/>
    <w:rsid w:val="00977DEE"/>
    <w:rsid w:val="009A4004"/>
    <w:rsid w:val="009E2012"/>
    <w:rsid w:val="00A52690"/>
    <w:rsid w:val="00A56211"/>
    <w:rsid w:val="00A748B4"/>
    <w:rsid w:val="00B2692C"/>
    <w:rsid w:val="00B40700"/>
    <w:rsid w:val="00BB7199"/>
    <w:rsid w:val="00C24033"/>
    <w:rsid w:val="00C70C33"/>
    <w:rsid w:val="00CA6FD8"/>
    <w:rsid w:val="00CC0F9F"/>
    <w:rsid w:val="00DD38F0"/>
    <w:rsid w:val="00E72BF0"/>
    <w:rsid w:val="00E835CF"/>
    <w:rsid w:val="00EA2569"/>
    <w:rsid w:val="00F168A7"/>
    <w:rsid w:val="00F37A50"/>
    <w:rsid w:val="00F57704"/>
    <w:rsid w:val="00F64FA5"/>
    <w:rsid w:val="00F749B0"/>
    <w:rsid w:val="00F76C8D"/>
    <w:rsid w:val="00FB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33"/>
    <w:pPr>
      <w:spacing w:after="200" w:line="276" w:lineRule="auto"/>
    </w:p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 w:type="paragraph" w:styleId="a7">
    <w:name w:val="No Spacing"/>
    <w:uiPriority w:val="1"/>
    <w:qFormat/>
    <w:rsid w:val="00CA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33"/>
    <w:pPr>
      <w:spacing w:after="200" w:line="276" w:lineRule="auto"/>
    </w:pPr>
  </w:style>
  <w:style w:type="paragraph" w:styleId="1">
    <w:name w:val="heading 1"/>
    <w:basedOn w:val="a"/>
    <w:next w:val="a"/>
    <w:link w:val="10"/>
    <w:uiPriority w:val="9"/>
    <w:qFormat/>
    <w:rsid w:val="00F74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B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37A0F"/>
    <w:rPr>
      <w:color w:val="0563C1"/>
      <w:u w:val="single"/>
    </w:rPr>
  </w:style>
  <w:style w:type="paragraph" w:customStyle="1" w:styleId="msonormalmailrucssattributepostfix">
    <w:name w:val="msonormal_mailru_css_attribute_postfix"/>
    <w:basedOn w:val="a"/>
    <w:rsid w:val="00637A0F"/>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613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CFD"/>
    <w:rPr>
      <w:rFonts w:ascii="Tahoma" w:hAnsi="Tahoma" w:cs="Tahoma"/>
      <w:sz w:val="16"/>
      <w:szCs w:val="16"/>
    </w:rPr>
  </w:style>
  <w:style w:type="character" w:styleId="a6">
    <w:name w:val="FollowedHyperlink"/>
    <w:basedOn w:val="a0"/>
    <w:uiPriority w:val="99"/>
    <w:semiHidden/>
    <w:unhideWhenUsed/>
    <w:rsid w:val="00F37A50"/>
    <w:rPr>
      <w:color w:val="954F72" w:themeColor="followedHyperlink"/>
      <w:u w:val="single"/>
    </w:rPr>
  </w:style>
  <w:style w:type="paragraph" w:styleId="a7">
    <w:name w:val="No Spacing"/>
    <w:uiPriority w:val="1"/>
    <w:qFormat/>
    <w:rsid w:val="00CA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7159">
      <w:bodyDiv w:val="1"/>
      <w:marLeft w:val="0"/>
      <w:marRight w:val="0"/>
      <w:marTop w:val="0"/>
      <w:marBottom w:val="0"/>
      <w:divBdr>
        <w:top w:val="none" w:sz="0" w:space="0" w:color="auto"/>
        <w:left w:val="none" w:sz="0" w:space="0" w:color="auto"/>
        <w:bottom w:val="none" w:sz="0" w:space="0" w:color="auto"/>
        <w:right w:val="none" w:sz="0" w:space="0" w:color="auto"/>
      </w:divBdr>
    </w:div>
    <w:div w:id="20692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kadastr.ru/" TargetMode="External"/><Relationship Id="rId3" Type="http://schemas.microsoft.com/office/2007/relationships/stylesWithEffects" Target="stylesWithEffects.xml"/><Relationship Id="rId7" Type="http://schemas.openxmlformats.org/officeDocument/2006/relationships/hyperlink" Target="https://data.notariat.ru/directory/not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E4BD-59CA-46F6-9390-55F39BD2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Черевко Сергей Николаевич</dc:creator>
  <cp:lastModifiedBy>Акулова Ольга Александровна</cp:lastModifiedBy>
  <cp:revision>9</cp:revision>
  <dcterms:created xsi:type="dcterms:W3CDTF">2018-07-04T13:33:00Z</dcterms:created>
  <dcterms:modified xsi:type="dcterms:W3CDTF">2018-07-24T13:09:00Z</dcterms:modified>
</cp:coreProperties>
</file>