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jc w:val="center"/>
        <w:rPr>
          <w:rFonts w:ascii="Arial" w:hAnsi="Arial" w:cs="Arial"/>
          <w:b/>
          <w:b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sz w:val="28"/>
          <w:szCs w:val="28"/>
        </w:rPr>
        <w:t>Достижения Курской области в сфере оказания государственных и муниципальных услуг</w:t>
      </w:r>
    </w:p>
    <w:p>
      <w:pPr>
        <w:pStyle w:val="HTMLPreformatted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HTMLPreformatted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Комитетом информатизации, государственных и муниципальных услуг Курской области подведены итоги достижения показателей контрольных индикаторов, определяющих ход исполнения Указа Президента №601 в органах исполнительной власти и местного самоуправления Курской области за 2 квартал 2018 года.</w:t>
      </w:r>
    </w:p>
    <w:p>
      <w:pPr>
        <w:pStyle w:val="HTMLPreformatted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части достижения показателя «Доля граждан, использующих механизм получения государственных и муниципальных услуг в электронной форме», к концу 2018 года должен быть не менее 70 процентов. По состоянию на 19.07.2018 года этот показатель (по информации Министерства цифрового развития, связи и массовых коммуникаций Российской Федерации) по Курской области достиг 84,6%. Динамика по 2 кварталу составила 3,1%. Такого результата удалось достичь благодаря развитию центров регистрации в ЕСИА, создаваемых в органах исполнительной власти и местного самоуправления Курской области, в федеральных органах исполнительной власти Курской области и органах государственных внебюджетных фондов Российской Федерации, организациях образования и здравоохранения Курской области, отделениях Почта России, Курском филиале ПАО «Ростелеком», филиалах ОБУ «МФЦ».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cs="Arial" w:ascii="Arial" w:hAnsi="Arial"/>
          <w:sz w:val="28"/>
          <w:szCs w:val="28"/>
        </w:rPr>
        <w:t>Всего на территории Курской области открыто 354 центра регистрации (ЦР). Во 2 квартале количество центров регистрации увеличилось на 7 единиц. В рейтинге доступности ЦР в субъектах Российской Федерации Курская область занимает 23 место из 85 с показателем 1 ЦР на 3693 жителя.</w:t>
      </w:r>
    </w:p>
    <w:sectPr>
      <w:headerReference w:type="default" r:id="rId2"/>
      <w:type w:val="nextPage"/>
      <w:pgSz w:w="11906" w:h="16838"/>
      <w:pgMar w:left="1559" w:right="1276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24648944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671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33671b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styleId="Appleconvertedspace" w:customStyle="1">
    <w:name w:val="apple-converted-space"/>
    <w:basedOn w:val="DefaultParagraphFont"/>
    <w:qFormat/>
    <w:rsid w:val="0033671b"/>
    <w:rPr/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6476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e6476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8e61a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unhideWhenUsed/>
    <w:rsid w:val="0033671b"/>
    <w:pPr>
      <w:suppressAutoHyphens w:val="true"/>
      <w:spacing w:before="0" w:after="40"/>
    </w:pPr>
    <w:rPr>
      <w:b/>
      <w:sz w:val="20"/>
      <w:szCs w:val="20"/>
      <w:lang w:eastAsia="ar-SA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uiPriority w:val="99"/>
    <w:unhideWhenUsed/>
    <w:rsid w:val="00e64762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unhideWhenUsed/>
    <w:rsid w:val="00e64762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fc55dc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14ff4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8e61a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AD0C-950E-40CA-8345-ECCA00DB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LibreOffice/5.2.2.2$Windows_x86 LibreOffice_project/8f96e87c890bf8fa77463cd4b640a2312823f3ad</Application>
  <Pages>1</Pages>
  <Words>192</Words>
  <Characters>1306</Characters>
  <CharactersWithSpaces>1493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2018-07-30T11:24:00Z</dcterms:created>
  <dc:creator>lenshina</dc:creator>
  <dc:description/>
  <dc:language>ru-RU</dc:language>
  <cp:lastModifiedBy>K503-Sergei</cp:lastModifiedBy>
  <cp:lastPrinted>2018-05-04T12:05:00Z</cp:lastPrinted>
  <dcterms:modified xsi:type="dcterms:W3CDTF">2018-07-30T11:25:00Z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